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34B3" w14:textId="77777777" w:rsidR="00AC6560" w:rsidRPr="002C315C" w:rsidRDefault="003D765D" w:rsidP="003D765D">
      <w:pPr>
        <w:jc w:val="center"/>
        <w:rPr>
          <w:rFonts w:cstheme="minorHAnsi"/>
        </w:rPr>
      </w:pPr>
      <w:r w:rsidRPr="002C315C">
        <w:rPr>
          <w:rFonts w:cstheme="minorHAnsi"/>
        </w:rPr>
        <w:t>CATHOLIC ARCHDIOCESE OF SEATTLE</w:t>
      </w:r>
    </w:p>
    <w:p w14:paraId="57E5A3D2" w14:textId="77777777" w:rsidR="003D765D" w:rsidRPr="002C315C" w:rsidRDefault="003D765D" w:rsidP="003D765D">
      <w:pPr>
        <w:jc w:val="center"/>
        <w:rPr>
          <w:rFonts w:cstheme="minorHAnsi"/>
        </w:rPr>
      </w:pPr>
      <w:r w:rsidRPr="002C315C">
        <w:rPr>
          <w:rFonts w:cstheme="minorHAnsi"/>
        </w:rPr>
        <w:t xml:space="preserve">PROCEDURES FOR </w:t>
      </w:r>
      <w:r w:rsidR="00D47447" w:rsidRPr="002C315C">
        <w:rPr>
          <w:rFonts w:cstheme="minorHAnsi"/>
        </w:rPr>
        <w:t>PRIEST</w:t>
      </w:r>
      <w:r w:rsidRPr="002C315C">
        <w:rPr>
          <w:rFonts w:cstheme="minorHAnsi"/>
        </w:rPr>
        <w:t xml:space="preserve">S’ TAX EQUITY PAYMENTS AND </w:t>
      </w:r>
      <w:r w:rsidR="006C3DC5" w:rsidRPr="002C315C">
        <w:rPr>
          <w:rFonts w:cstheme="minorHAnsi"/>
        </w:rPr>
        <w:t>RELATED INCOME TAX MATTERS</w:t>
      </w:r>
    </w:p>
    <w:p w14:paraId="1FCAA59A" w14:textId="14E7C637" w:rsidR="003D765D" w:rsidRPr="002C315C" w:rsidRDefault="00400E74" w:rsidP="003D765D">
      <w:pPr>
        <w:jc w:val="center"/>
        <w:rPr>
          <w:rFonts w:cstheme="minorHAnsi"/>
        </w:rPr>
      </w:pPr>
      <w:r w:rsidRPr="002C315C">
        <w:rPr>
          <w:rFonts w:cstheme="minorHAnsi"/>
        </w:rPr>
        <w:t>TO BE PROCESSED IN 20</w:t>
      </w:r>
      <w:r w:rsidR="00514F09" w:rsidRPr="002C315C">
        <w:rPr>
          <w:rFonts w:cstheme="minorHAnsi"/>
        </w:rPr>
        <w:t>2</w:t>
      </w:r>
      <w:r w:rsidR="00ED5CDA">
        <w:rPr>
          <w:rFonts w:cstheme="minorHAnsi"/>
        </w:rPr>
        <w:t>2</w:t>
      </w:r>
    </w:p>
    <w:p w14:paraId="783BC33C" w14:textId="736CA80C" w:rsidR="003D765D" w:rsidRPr="002C315C" w:rsidRDefault="003D765D" w:rsidP="00AF7F75">
      <w:pPr>
        <w:spacing w:after="0"/>
        <w:jc w:val="both"/>
        <w:rPr>
          <w:rFonts w:cstheme="minorHAnsi"/>
        </w:rPr>
      </w:pPr>
      <w:r w:rsidRPr="002C315C">
        <w:rPr>
          <w:rFonts w:cstheme="minorHAnsi"/>
          <w:b/>
          <w:u w:val="single"/>
        </w:rPr>
        <w:t>Reimbursement of Self Employment and Certain Income Taxes</w:t>
      </w:r>
      <w:r w:rsidR="00400E74" w:rsidRPr="002C315C">
        <w:rPr>
          <w:rFonts w:cstheme="minorHAnsi"/>
          <w:u w:val="single"/>
        </w:rPr>
        <w:t xml:space="preserve"> </w:t>
      </w:r>
      <w:r w:rsidR="00400E74" w:rsidRPr="002C315C">
        <w:rPr>
          <w:rFonts w:cstheme="minorHAnsi"/>
        </w:rPr>
        <w:t xml:space="preserve"> In </w:t>
      </w:r>
      <w:r w:rsidRPr="002C315C">
        <w:rPr>
          <w:rFonts w:cstheme="minorHAnsi"/>
        </w:rPr>
        <w:t>20</w:t>
      </w:r>
      <w:r w:rsidR="00514F09" w:rsidRPr="002C315C">
        <w:rPr>
          <w:rFonts w:cstheme="minorHAnsi"/>
        </w:rPr>
        <w:t>2</w:t>
      </w:r>
      <w:r w:rsidR="00ED5CDA">
        <w:rPr>
          <w:rFonts w:cstheme="minorHAnsi"/>
        </w:rPr>
        <w:t>2</w:t>
      </w:r>
      <w:r w:rsidRPr="002C315C">
        <w:rPr>
          <w:rFonts w:cstheme="minorHAnsi"/>
        </w:rPr>
        <w:t xml:space="preserve">, each </w:t>
      </w:r>
      <w:r w:rsidR="00D47447" w:rsidRPr="002C315C">
        <w:rPr>
          <w:rFonts w:cstheme="minorHAnsi"/>
        </w:rPr>
        <w:t>priest</w:t>
      </w:r>
      <w:r w:rsidRPr="002C315C">
        <w:rPr>
          <w:rFonts w:cstheme="minorHAnsi"/>
        </w:rPr>
        <w:t xml:space="preserve"> will be reimbursed for one half of his self-employment tax and marginal federal income tax on the self-employment reimbursement as well as the food allowance for the preceding calendar year.  </w:t>
      </w:r>
      <w:r w:rsidR="00DD6686">
        <w:rPr>
          <w:rFonts w:cstheme="minorHAnsi"/>
        </w:rPr>
        <w:t>We have no objection if you wish to do the reimbursement before FY22-23; jJust be aware that means the parish may be paying to priest tax equity reimbursements in one fiscal year.</w:t>
      </w:r>
    </w:p>
    <w:p w14:paraId="27BDBE4C" w14:textId="77777777" w:rsidR="004D7B13" w:rsidRPr="002C315C" w:rsidRDefault="004D7B13" w:rsidP="00AF7F75">
      <w:pPr>
        <w:spacing w:after="0"/>
        <w:jc w:val="both"/>
        <w:rPr>
          <w:rFonts w:cstheme="minorHAnsi"/>
        </w:rPr>
      </w:pPr>
    </w:p>
    <w:p w14:paraId="353A39DC" w14:textId="77777777" w:rsidR="00663A87" w:rsidRPr="002C315C" w:rsidRDefault="003D765D" w:rsidP="00400E74">
      <w:pPr>
        <w:spacing w:after="0"/>
        <w:jc w:val="both"/>
        <w:rPr>
          <w:rFonts w:cstheme="minorHAnsi"/>
        </w:rPr>
      </w:pPr>
      <w:r w:rsidRPr="002C315C">
        <w:rPr>
          <w:rFonts w:cstheme="minorHAnsi"/>
          <w:b/>
          <w:u w:val="single"/>
        </w:rPr>
        <w:t>Procedures</w:t>
      </w:r>
      <w:r w:rsidRPr="002C315C">
        <w:rPr>
          <w:rFonts w:cstheme="minorHAnsi"/>
        </w:rPr>
        <w:tab/>
      </w:r>
      <w:r w:rsidRPr="002C315C">
        <w:rPr>
          <w:rFonts w:cstheme="minorHAnsi"/>
        </w:rPr>
        <w:tab/>
      </w:r>
    </w:p>
    <w:p w14:paraId="12F7772A" w14:textId="6B26AD95" w:rsidR="002117CA" w:rsidRPr="002C315C" w:rsidRDefault="00400E74" w:rsidP="00AF7F75">
      <w:pPr>
        <w:pStyle w:val="ListParagraph"/>
        <w:spacing w:after="0"/>
        <w:ind w:left="0"/>
        <w:jc w:val="both"/>
        <w:rPr>
          <w:rFonts w:cstheme="minorHAnsi"/>
        </w:rPr>
      </w:pPr>
      <w:r w:rsidRPr="002C315C">
        <w:rPr>
          <w:rFonts w:cstheme="minorHAnsi"/>
        </w:rPr>
        <w:t>1</w:t>
      </w:r>
      <w:r w:rsidR="00AF7F75" w:rsidRPr="002C315C">
        <w:rPr>
          <w:rFonts w:cstheme="minorHAnsi"/>
        </w:rPr>
        <w:t>.</w:t>
      </w:r>
      <w:r w:rsidR="00663A87" w:rsidRPr="002C315C">
        <w:rPr>
          <w:rFonts w:cstheme="minorHAnsi"/>
        </w:rPr>
        <w:t xml:space="preserve"> </w:t>
      </w:r>
      <w:r w:rsidR="002C315C" w:rsidRPr="002C315C">
        <w:rPr>
          <w:rFonts w:cstheme="minorHAnsi"/>
        </w:rPr>
        <w:t>T</w:t>
      </w:r>
      <w:r w:rsidR="00663A87" w:rsidRPr="002C315C">
        <w:rPr>
          <w:rFonts w:cstheme="minorHAnsi"/>
        </w:rPr>
        <w:t xml:space="preserve">he </w:t>
      </w:r>
      <w:r w:rsidR="00D47447" w:rsidRPr="002C315C">
        <w:rPr>
          <w:rFonts w:cstheme="minorHAnsi"/>
        </w:rPr>
        <w:t>Priest</w:t>
      </w:r>
      <w:r w:rsidR="00663A87" w:rsidRPr="002C315C">
        <w:rPr>
          <w:rFonts w:cstheme="minorHAnsi"/>
        </w:rPr>
        <w:t>(s) assigned to a Parish as of June 30, 20</w:t>
      </w:r>
      <w:r w:rsidR="00514F09" w:rsidRPr="002C315C">
        <w:rPr>
          <w:rFonts w:cstheme="minorHAnsi"/>
        </w:rPr>
        <w:t>2</w:t>
      </w:r>
      <w:r w:rsidR="00ED5CDA">
        <w:rPr>
          <w:rFonts w:cstheme="minorHAnsi"/>
        </w:rPr>
        <w:t>2</w:t>
      </w:r>
      <w:r w:rsidR="00663A87" w:rsidRPr="002C315C">
        <w:rPr>
          <w:rFonts w:cstheme="minorHAnsi"/>
        </w:rPr>
        <w:t xml:space="preserve"> should submit the </w:t>
      </w:r>
      <w:r w:rsidR="003F02DD" w:rsidRPr="002C315C">
        <w:rPr>
          <w:rFonts w:cstheme="minorHAnsi"/>
        </w:rPr>
        <w:t xml:space="preserve">two pages (tabs) of the worksheet titled Priest Tax Equity Reimbursement </w:t>
      </w:r>
      <w:r w:rsidR="002C315C" w:rsidRPr="002C315C">
        <w:rPr>
          <w:rFonts w:cstheme="minorHAnsi"/>
        </w:rPr>
        <w:t>2</w:t>
      </w:r>
      <w:r w:rsidR="00ED5CDA">
        <w:rPr>
          <w:rFonts w:cstheme="minorHAnsi"/>
        </w:rPr>
        <w:t>1</w:t>
      </w:r>
      <w:r w:rsidR="003F02DD" w:rsidRPr="002C315C">
        <w:rPr>
          <w:rFonts w:cstheme="minorHAnsi"/>
        </w:rPr>
        <w:t>-</w:t>
      </w:r>
      <w:r w:rsidR="00514F09" w:rsidRPr="002C315C">
        <w:rPr>
          <w:rFonts w:cstheme="minorHAnsi"/>
        </w:rPr>
        <w:t>2</w:t>
      </w:r>
      <w:r w:rsidR="00ED5CDA">
        <w:rPr>
          <w:rFonts w:cstheme="minorHAnsi"/>
        </w:rPr>
        <w:t>2</w:t>
      </w:r>
      <w:r w:rsidR="003F02DD" w:rsidRPr="002C315C">
        <w:rPr>
          <w:rFonts w:cstheme="minorHAnsi"/>
        </w:rPr>
        <w:t xml:space="preserve">. </w:t>
      </w:r>
      <w:r w:rsidR="00663A87" w:rsidRPr="002C315C">
        <w:rPr>
          <w:rFonts w:cstheme="minorHAnsi"/>
        </w:rPr>
        <w:t xml:space="preserve"> </w:t>
      </w:r>
      <w:r w:rsidR="002117CA" w:rsidRPr="002C315C">
        <w:rPr>
          <w:rFonts w:cstheme="minorHAnsi"/>
        </w:rPr>
        <w:t>Please note that the schedule for 20</w:t>
      </w:r>
      <w:r w:rsidR="00514F09" w:rsidRPr="002C315C">
        <w:rPr>
          <w:rFonts w:cstheme="minorHAnsi"/>
        </w:rPr>
        <w:t>2</w:t>
      </w:r>
      <w:r w:rsidR="00ED5CDA">
        <w:rPr>
          <w:rFonts w:cstheme="minorHAnsi"/>
        </w:rPr>
        <w:t>2</w:t>
      </w:r>
      <w:r w:rsidR="002117CA" w:rsidRPr="002C315C">
        <w:rPr>
          <w:rFonts w:cstheme="minorHAnsi"/>
        </w:rPr>
        <w:t xml:space="preserve"> </w:t>
      </w:r>
      <w:r w:rsidRPr="002C315C">
        <w:rPr>
          <w:rFonts w:cstheme="minorHAnsi"/>
        </w:rPr>
        <w:t xml:space="preserve">is </w:t>
      </w:r>
      <w:r w:rsidR="002117CA" w:rsidRPr="002C315C">
        <w:rPr>
          <w:rFonts w:cstheme="minorHAnsi"/>
        </w:rPr>
        <w:t>based on taxable income for calendar 20</w:t>
      </w:r>
      <w:r w:rsidR="002C315C" w:rsidRPr="002C315C">
        <w:rPr>
          <w:rFonts w:cstheme="minorHAnsi"/>
        </w:rPr>
        <w:t>2</w:t>
      </w:r>
      <w:r w:rsidR="00ED5CDA">
        <w:rPr>
          <w:rFonts w:cstheme="minorHAnsi"/>
        </w:rPr>
        <w:t>1</w:t>
      </w:r>
      <w:r w:rsidRPr="002C315C">
        <w:rPr>
          <w:rFonts w:cstheme="minorHAnsi"/>
        </w:rPr>
        <w:t>.</w:t>
      </w:r>
      <w:r w:rsidR="002117CA" w:rsidRPr="002C315C">
        <w:rPr>
          <w:rFonts w:cstheme="minorHAnsi"/>
        </w:rPr>
        <w:t xml:space="preserve"> </w:t>
      </w:r>
    </w:p>
    <w:p w14:paraId="6A3921F3" w14:textId="77777777" w:rsidR="00EF4DF2" w:rsidRPr="002C315C" w:rsidRDefault="00EF4DF2" w:rsidP="00AF7F75">
      <w:pPr>
        <w:pStyle w:val="ListParagraph"/>
        <w:spacing w:after="0"/>
        <w:ind w:left="0"/>
        <w:jc w:val="both"/>
        <w:rPr>
          <w:rFonts w:cstheme="minorHAnsi"/>
        </w:rPr>
      </w:pPr>
    </w:p>
    <w:p w14:paraId="14892C99" w14:textId="08D8CCF4" w:rsidR="000F3428" w:rsidRDefault="006C3DC5" w:rsidP="005B33C3">
      <w:pPr>
        <w:spacing w:after="0"/>
      </w:pPr>
      <w:bookmarkStart w:id="0" w:name="_Hlk98747229"/>
      <w:r w:rsidRPr="005B33C3">
        <w:rPr>
          <w:rFonts w:cstheme="minorHAnsi"/>
        </w:rPr>
        <w:t>2</w:t>
      </w:r>
      <w:r w:rsidR="00AF7F75" w:rsidRPr="005B33C3">
        <w:rPr>
          <w:rFonts w:cstheme="minorHAnsi"/>
        </w:rPr>
        <w:t xml:space="preserve">. </w:t>
      </w:r>
      <w:r w:rsidR="007F52A4" w:rsidRPr="005B33C3">
        <w:rPr>
          <w:rFonts w:cstheme="minorHAnsi"/>
        </w:rPr>
        <w:t xml:space="preserve"> </w:t>
      </w:r>
      <w:r w:rsidR="00663A87" w:rsidRPr="005B33C3">
        <w:rPr>
          <w:rFonts w:cstheme="minorHAnsi"/>
        </w:rPr>
        <w:t xml:space="preserve">After review, </w:t>
      </w:r>
      <w:r w:rsidR="000F3428" w:rsidRPr="005B33C3">
        <w:t>In</w:t>
      </w:r>
      <w:r w:rsidR="000F3428">
        <w:t xml:space="preserve"> Paycom, PAA will use this supplemental spreadsheet to enter tax equity reimbursement for priest and send to payroll.</w:t>
      </w:r>
    </w:p>
    <w:p w14:paraId="6D809E41" w14:textId="77777777" w:rsidR="000F3428" w:rsidRDefault="000F3428" w:rsidP="000F3428">
      <w:pPr>
        <w:spacing w:after="0"/>
      </w:pPr>
    </w:p>
    <w:p w14:paraId="7A44180C" w14:textId="77777777" w:rsidR="000F3428" w:rsidRDefault="000F3428" w:rsidP="000F3428">
      <w:pPr>
        <w:spacing w:after="0"/>
      </w:pPr>
      <w:r>
        <w:t xml:space="preserve">Below is the example of how it should be entered. </w:t>
      </w:r>
    </w:p>
    <w:p w14:paraId="215B8F0E" w14:textId="77777777" w:rsidR="000F3428" w:rsidRDefault="000F3428" w:rsidP="000F3428">
      <w:pPr>
        <w:spacing w:after="0"/>
      </w:pPr>
      <w:r>
        <w:t>Earning or Deduction column: enter #1 if it’s earning</w:t>
      </w:r>
    </w:p>
    <w:p w14:paraId="508BC7F4" w14:textId="77777777" w:rsidR="000F3428" w:rsidRDefault="000F3428" w:rsidP="000F3428">
      <w:pPr>
        <w:spacing w:after="0"/>
      </w:pPr>
      <w:r>
        <w:t>Amount/hours column: enter dollar amount.</w:t>
      </w:r>
    </w:p>
    <w:p w14:paraId="1D82BA81" w14:textId="77777777" w:rsidR="000F3428" w:rsidRDefault="000F3428" w:rsidP="000F3428">
      <w:pPr>
        <w:spacing w:after="0"/>
      </w:pPr>
    </w:p>
    <w:p w14:paraId="3B3998B1" w14:textId="445FFB9B" w:rsidR="000F3428" w:rsidRDefault="000F3428" w:rsidP="000F3428">
      <w:r>
        <w:rPr>
          <w:noProof/>
        </w:rPr>
        <w:drawing>
          <wp:inline distT="0" distB="0" distL="0" distR="0" wp14:anchorId="11877466" wp14:editId="3401CE9C">
            <wp:extent cx="5010150" cy="523875"/>
            <wp:effectExtent l="0" t="0" r="0" b="9525"/>
            <wp:docPr id="1" name="Picture 1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9AFFAB4" w14:textId="77777777" w:rsidR="003B685A" w:rsidRPr="002C315C" w:rsidRDefault="00AF7F75" w:rsidP="004D7B13">
      <w:pPr>
        <w:spacing w:after="0"/>
        <w:ind w:left="720" w:firstLine="60"/>
        <w:jc w:val="both"/>
        <w:rPr>
          <w:rFonts w:cstheme="minorHAnsi"/>
        </w:rPr>
      </w:pPr>
      <w:r w:rsidRPr="002C315C">
        <w:rPr>
          <w:rFonts w:cstheme="minorHAnsi"/>
        </w:rPr>
        <w:t xml:space="preserve">a. </w:t>
      </w:r>
      <w:r w:rsidR="00663A87" w:rsidRPr="002C315C">
        <w:rPr>
          <w:rFonts w:cstheme="minorHAnsi"/>
        </w:rPr>
        <w:t xml:space="preserve">Transition procedures.  In the event that a </w:t>
      </w:r>
      <w:r w:rsidR="00D47447" w:rsidRPr="002C315C">
        <w:rPr>
          <w:rFonts w:cstheme="minorHAnsi"/>
        </w:rPr>
        <w:t>Priest</w:t>
      </w:r>
      <w:r w:rsidR="00663A87" w:rsidRPr="002C315C">
        <w:rPr>
          <w:rFonts w:cstheme="minorHAnsi"/>
        </w:rPr>
        <w:t xml:space="preserve"> is reassigned, his equity payment will be made by his </w:t>
      </w:r>
      <w:r w:rsidR="003B685A" w:rsidRPr="002C315C">
        <w:rPr>
          <w:rFonts w:cstheme="minorHAnsi"/>
        </w:rPr>
        <w:t>new</w:t>
      </w:r>
      <w:r w:rsidR="00663A87" w:rsidRPr="002C315C">
        <w:rPr>
          <w:rFonts w:cstheme="minorHAnsi"/>
        </w:rPr>
        <w:t xml:space="preserve"> Parish in the year of reassignment</w:t>
      </w:r>
      <w:r w:rsidR="003B685A" w:rsidRPr="002C315C">
        <w:rPr>
          <w:rFonts w:cstheme="minorHAnsi"/>
        </w:rPr>
        <w:t xml:space="preserve"> through Payroll Services</w:t>
      </w:r>
      <w:r w:rsidR="00D47447" w:rsidRPr="002C315C">
        <w:rPr>
          <w:rFonts w:cstheme="minorHAnsi"/>
        </w:rPr>
        <w:t>.</w:t>
      </w:r>
      <w:r w:rsidR="00663A87" w:rsidRPr="002C315C">
        <w:rPr>
          <w:rFonts w:cstheme="minorHAnsi"/>
        </w:rPr>
        <w:t xml:space="preserve">  </w:t>
      </w:r>
      <w:r w:rsidR="003B685A" w:rsidRPr="002C315C">
        <w:rPr>
          <w:rFonts w:cstheme="minorHAnsi"/>
        </w:rPr>
        <w:t xml:space="preserve">The former Parish should compute the amount of the reimbursement and pay the amount to the new parish.  The </w:t>
      </w:r>
      <w:r w:rsidR="00D47447" w:rsidRPr="002C315C">
        <w:rPr>
          <w:rFonts w:cstheme="minorHAnsi"/>
        </w:rPr>
        <w:t>new parish</w:t>
      </w:r>
      <w:r w:rsidR="003B685A" w:rsidRPr="002C315C">
        <w:rPr>
          <w:rFonts w:cstheme="minorHAnsi"/>
        </w:rPr>
        <w:t xml:space="preserve"> will pay the reimbursement to the </w:t>
      </w:r>
      <w:r w:rsidR="00D47447" w:rsidRPr="002C315C">
        <w:rPr>
          <w:rFonts w:cstheme="minorHAnsi"/>
        </w:rPr>
        <w:t>priest</w:t>
      </w:r>
      <w:r w:rsidR="003B685A" w:rsidRPr="002C315C">
        <w:rPr>
          <w:rFonts w:cstheme="minorHAnsi"/>
        </w:rPr>
        <w:t xml:space="preserve"> via payroll.  </w:t>
      </w:r>
    </w:p>
    <w:p w14:paraId="4F31BCAE" w14:textId="77777777" w:rsidR="00972B4B" w:rsidRPr="002C315C" w:rsidRDefault="00972B4B" w:rsidP="00AF7F75">
      <w:pPr>
        <w:spacing w:after="0"/>
        <w:jc w:val="both"/>
        <w:rPr>
          <w:rFonts w:cstheme="minorHAnsi"/>
        </w:rPr>
      </w:pPr>
    </w:p>
    <w:p w14:paraId="422051A0" w14:textId="5158E87D" w:rsidR="003B685A" w:rsidRPr="002C315C" w:rsidRDefault="00972B4B" w:rsidP="00972B4B">
      <w:pPr>
        <w:spacing w:after="0"/>
        <w:ind w:left="720"/>
        <w:jc w:val="both"/>
        <w:rPr>
          <w:rFonts w:cstheme="minorHAnsi"/>
        </w:rPr>
      </w:pPr>
      <w:r w:rsidRPr="002C315C">
        <w:rPr>
          <w:rFonts w:cstheme="minorHAnsi"/>
        </w:rPr>
        <w:t xml:space="preserve">  b. </w:t>
      </w:r>
      <w:r w:rsidR="003B685A" w:rsidRPr="002C315C">
        <w:rPr>
          <w:rFonts w:cstheme="minorHAnsi"/>
        </w:rPr>
        <w:t xml:space="preserve"> It is possible to “spread” tax equity payments over up to </w:t>
      </w:r>
      <w:r w:rsidR="003F02DD" w:rsidRPr="002C315C">
        <w:rPr>
          <w:rFonts w:cstheme="minorHAnsi"/>
        </w:rPr>
        <w:t>6</w:t>
      </w:r>
      <w:r w:rsidR="003B685A" w:rsidRPr="002C315C">
        <w:rPr>
          <w:rFonts w:cstheme="minorHAnsi"/>
        </w:rPr>
        <w:t xml:space="preserve"> months. </w:t>
      </w:r>
      <w:r w:rsidR="003F02DD" w:rsidRPr="002C315C">
        <w:rPr>
          <w:rFonts w:cstheme="minorHAnsi"/>
        </w:rPr>
        <w:t>(The goal is to get the reimbursement payments all occurring before the end of calendar year 20</w:t>
      </w:r>
      <w:r w:rsidR="00514F09" w:rsidRPr="002C315C">
        <w:rPr>
          <w:rFonts w:cstheme="minorHAnsi"/>
        </w:rPr>
        <w:t>2</w:t>
      </w:r>
      <w:r w:rsidR="00ED5CDA">
        <w:rPr>
          <w:rFonts w:cstheme="minorHAnsi"/>
        </w:rPr>
        <w:t>2</w:t>
      </w:r>
      <w:r w:rsidR="003F02DD" w:rsidRPr="002C315C">
        <w:rPr>
          <w:rFonts w:cstheme="minorHAnsi"/>
        </w:rPr>
        <w:t xml:space="preserve">.)  </w:t>
      </w:r>
      <w:r w:rsidR="003B685A" w:rsidRPr="002C315C">
        <w:rPr>
          <w:rFonts w:cstheme="minorHAnsi"/>
        </w:rPr>
        <w:t xml:space="preserve">The parish or other source of salary </w:t>
      </w:r>
      <w:r w:rsidRPr="002C315C">
        <w:rPr>
          <w:rFonts w:cstheme="minorHAnsi"/>
        </w:rPr>
        <w:t xml:space="preserve">will </w:t>
      </w:r>
      <w:r w:rsidR="003B685A" w:rsidRPr="002C315C">
        <w:rPr>
          <w:rFonts w:cstheme="minorHAnsi"/>
        </w:rPr>
        <w:t xml:space="preserve">need to submit </w:t>
      </w:r>
      <w:r w:rsidRPr="002C315C">
        <w:rPr>
          <w:rFonts w:cstheme="minorHAnsi"/>
        </w:rPr>
        <w:t xml:space="preserve">the payments </w:t>
      </w:r>
      <w:r w:rsidR="003B685A" w:rsidRPr="002C315C">
        <w:rPr>
          <w:rFonts w:cstheme="minorHAnsi"/>
        </w:rPr>
        <w:t xml:space="preserve">on a supplemental earnings file </w:t>
      </w:r>
      <w:r w:rsidR="002F607A" w:rsidRPr="002C315C">
        <w:rPr>
          <w:rFonts w:cstheme="minorHAnsi"/>
        </w:rPr>
        <w:t xml:space="preserve">in a manner similar to the manner by which bonus </w:t>
      </w:r>
      <w:r w:rsidR="003B685A" w:rsidRPr="002C315C">
        <w:rPr>
          <w:rFonts w:cstheme="minorHAnsi"/>
        </w:rPr>
        <w:t>payments</w:t>
      </w:r>
      <w:r w:rsidR="002F607A" w:rsidRPr="002C315C">
        <w:rPr>
          <w:rFonts w:cstheme="minorHAnsi"/>
        </w:rPr>
        <w:t xml:space="preserve"> are handled</w:t>
      </w:r>
      <w:r w:rsidR="003B685A" w:rsidRPr="002C315C">
        <w:rPr>
          <w:rFonts w:cstheme="minorHAnsi"/>
        </w:rPr>
        <w:t xml:space="preserve">. </w:t>
      </w:r>
      <w:r w:rsidRPr="002C315C">
        <w:rPr>
          <w:rFonts w:cstheme="minorHAnsi"/>
        </w:rPr>
        <w:t>Parishes or source of salary should</w:t>
      </w:r>
      <w:r w:rsidR="003B685A" w:rsidRPr="002C315C">
        <w:rPr>
          <w:rFonts w:cstheme="minorHAnsi"/>
        </w:rPr>
        <w:t xml:space="preserve"> still use the </w:t>
      </w:r>
      <w:r w:rsidRPr="002C315C">
        <w:rPr>
          <w:rFonts w:cstheme="minorHAnsi"/>
        </w:rPr>
        <w:t>TEP</w:t>
      </w:r>
      <w:r w:rsidR="003B685A" w:rsidRPr="002C315C">
        <w:rPr>
          <w:rFonts w:cstheme="minorHAnsi"/>
        </w:rPr>
        <w:t xml:space="preserve"> earnings code and have it separated out from the normal salary amount. </w:t>
      </w:r>
    </w:p>
    <w:p w14:paraId="6CE84EF9" w14:textId="77777777" w:rsidR="003B685A" w:rsidRPr="002C315C" w:rsidRDefault="003B685A" w:rsidP="00AF7F75">
      <w:pPr>
        <w:spacing w:after="0"/>
        <w:jc w:val="both"/>
        <w:rPr>
          <w:rFonts w:cstheme="minorHAnsi"/>
        </w:rPr>
      </w:pPr>
      <w:r w:rsidRPr="002C315C">
        <w:rPr>
          <w:rFonts w:cstheme="minorHAnsi"/>
        </w:rPr>
        <w:t xml:space="preserve"> </w:t>
      </w:r>
    </w:p>
    <w:p w14:paraId="272A9D38" w14:textId="77777777" w:rsidR="00663A87" w:rsidRPr="002C315C" w:rsidRDefault="00AF7F75" w:rsidP="00AF7F75">
      <w:pPr>
        <w:spacing w:after="0"/>
        <w:jc w:val="both"/>
        <w:rPr>
          <w:rFonts w:cstheme="minorHAnsi"/>
        </w:rPr>
      </w:pPr>
      <w:r w:rsidRPr="002C315C">
        <w:rPr>
          <w:rFonts w:cstheme="minorHAnsi"/>
        </w:rPr>
        <w:t xml:space="preserve">4. </w:t>
      </w:r>
      <w:r w:rsidR="00F0090B" w:rsidRPr="002C315C">
        <w:rPr>
          <w:rFonts w:cstheme="minorHAnsi"/>
        </w:rPr>
        <w:t xml:space="preserve">Questions regarding this policy or its implementation should be directed to </w:t>
      </w:r>
      <w:r w:rsidR="00A15BE6" w:rsidRPr="002C315C">
        <w:rPr>
          <w:rFonts w:cstheme="minorHAnsi"/>
        </w:rPr>
        <w:t xml:space="preserve">Scott Bader at (206) 382-4585 or </w:t>
      </w:r>
      <w:hyperlink r:id="rId10" w:history="1">
        <w:r w:rsidR="00A15BE6" w:rsidRPr="002C315C">
          <w:rPr>
            <w:rStyle w:val="Hyperlink"/>
            <w:rFonts w:cstheme="minorHAnsi"/>
          </w:rPr>
          <w:t>scott.bader@seattlearch.org</w:t>
        </w:r>
      </w:hyperlink>
      <w:r w:rsidR="00A15BE6" w:rsidRPr="002C315C">
        <w:rPr>
          <w:rFonts w:cstheme="minorHAnsi"/>
        </w:rPr>
        <w:t>; or Sara</w:t>
      </w:r>
      <w:r w:rsidR="00B8150D" w:rsidRPr="002C315C">
        <w:rPr>
          <w:rFonts w:cstheme="minorHAnsi"/>
        </w:rPr>
        <w:t>h</w:t>
      </w:r>
      <w:r w:rsidR="00A15BE6" w:rsidRPr="002C315C">
        <w:rPr>
          <w:rFonts w:cstheme="minorHAnsi"/>
        </w:rPr>
        <w:t xml:space="preserve"> Diama at (206) 382-4845 or </w:t>
      </w:r>
      <w:r w:rsidR="00A15BE6" w:rsidRPr="002C315C">
        <w:rPr>
          <w:rStyle w:val="Hyperlink"/>
          <w:rFonts w:cstheme="minorHAnsi"/>
        </w:rPr>
        <w:t>sara</w:t>
      </w:r>
      <w:r w:rsidR="00B8150D" w:rsidRPr="002C315C">
        <w:rPr>
          <w:rStyle w:val="Hyperlink"/>
          <w:rFonts w:cstheme="minorHAnsi"/>
        </w:rPr>
        <w:t>h</w:t>
      </w:r>
      <w:r w:rsidR="00A15BE6" w:rsidRPr="002C315C">
        <w:rPr>
          <w:rStyle w:val="Hyperlink"/>
          <w:rFonts w:cstheme="minorHAnsi"/>
        </w:rPr>
        <w:t>.diama@seattlearch.org</w:t>
      </w:r>
      <w:r w:rsidR="00A15BE6" w:rsidRPr="002C315C">
        <w:rPr>
          <w:rFonts w:cstheme="minorHAnsi"/>
        </w:rPr>
        <w:t xml:space="preserve">.  </w:t>
      </w:r>
    </w:p>
    <w:p w14:paraId="28DE4370" w14:textId="77777777" w:rsidR="003D765D" w:rsidRPr="002C315C" w:rsidRDefault="003D765D" w:rsidP="003D765D">
      <w:pPr>
        <w:spacing w:after="0" w:line="240" w:lineRule="auto"/>
        <w:rPr>
          <w:rFonts w:cstheme="minorHAnsi"/>
          <w:b/>
        </w:rPr>
      </w:pPr>
    </w:p>
    <w:sectPr w:rsidR="003D765D" w:rsidRPr="002C315C" w:rsidSect="00AC6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72A"/>
    <w:multiLevelType w:val="hybridMultilevel"/>
    <w:tmpl w:val="BCBAC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B324B"/>
    <w:multiLevelType w:val="hybridMultilevel"/>
    <w:tmpl w:val="51BAA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38CB"/>
    <w:multiLevelType w:val="hybridMultilevel"/>
    <w:tmpl w:val="526C7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6B1F"/>
    <w:multiLevelType w:val="hybridMultilevel"/>
    <w:tmpl w:val="4238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9047A"/>
    <w:multiLevelType w:val="hybridMultilevel"/>
    <w:tmpl w:val="E622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5D"/>
    <w:rsid w:val="000B13AE"/>
    <w:rsid w:val="000F3428"/>
    <w:rsid w:val="00164C8D"/>
    <w:rsid w:val="002117CA"/>
    <w:rsid w:val="00250A6A"/>
    <w:rsid w:val="002C315C"/>
    <w:rsid w:val="002F607A"/>
    <w:rsid w:val="00381668"/>
    <w:rsid w:val="003B685A"/>
    <w:rsid w:val="003D765D"/>
    <w:rsid w:val="003F02DD"/>
    <w:rsid w:val="00400E74"/>
    <w:rsid w:val="00471DA2"/>
    <w:rsid w:val="0047411D"/>
    <w:rsid w:val="004A1180"/>
    <w:rsid w:val="004D7B13"/>
    <w:rsid w:val="004E0C21"/>
    <w:rsid w:val="00514F09"/>
    <w:rsid w:val="005B33C3"/>
    <w:rsid w:val="00636840"/>
    <w:rsid w:val="00663A87"/>
    <w:rsid w:val="006952B4"/>
    <w:rsid w:val="006C3DC5"/>
    <w:rsid w:val="00715E27"/>
    <w:rsid w:val="007F52A4"/>
    <w:rsid w:val="00802D66"/>
    <w:rsid w:val="00866B88"/>
    <w:rsid w:val="008E1166"/>
    <w:rsid w:val="00972B4B"/>
    <w:rsid w:val="00A15BE6"/>
    <w:rsid w:val="00A3701E"/>
    <w:rsid w:val="00AC6560"/>
    <w:rsid w:val="00AF7F75"/>
    <w:rsid w:val="00B10904"/>
    <w:rsid w:val="00B32E10"/>
    <w:rsid w:val="00B8150D"/>
    <w:rsid w:val="00C05DC1"/>
    <w:rsid w:val="00CD0438"/>
    <w:rsid w:val="00CE283A"/>
    <w:rsid w:val="00D47447"/>
    <w:rsid w:val="00DD6686"/>
    <w:rsid w:val="00ED5CDA"/>
    <w:rsid w:val="00EF4DF2"/>
    <w:rsid w:val="00F0090B"/>
    <w:rsid w:val="00F83D79"/>
    <w:rsid w:val="00FB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14A2"/>
  <w15:docId w15:val="{6F973360-D26B-43BF-B6F0-42198856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60"/>
  </w:style>
  <w:style w:type="paragraph" w:styleId="Heading3">
    <w:name w:val="heading 3"/>
    <w:basedOn w:val="Normal"/>
    <w:next w:val="Normal"/>
    <w:link w:val="Heading3Char"/>
    <w:uiPriority w:val="9"/>
    <w:qFormat/>
    <w:rsid w:val="003D765D"/>
    <w:pPr>
      <w:keepNext/>
      <w:spacing w:after="0" w:line="240" w:lineRule="auto"/>
      <w:ind w:left="720"/>
      <w:outlineLvl w:val="2"/>
    </w:pPr>
    <w:rPr>
      <w:rFonts w:ascii="Arial" w:eastAsiaTheme="minorEastAsia" w:hAnsi="Arial" w:cs="Times New Roman"/>
      <w:b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765D"/>
    <w:rPr>
      <w:rFonts w:ascii="Arial" w:eastAsiaTheme="minorEastAsia" w:hAnsi="Arial" w:cs="Times New Roman"/>
      <w:b/>
      <w:color w:val="00000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D765D"/>
    <w:pPr>
      <w:ind w:left="720"/>
      <w:contextualSpacing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0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cott.bader@seattlearch.org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845C3.7683AD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A9DAA4CE59F46ACEF240C99412533" ma:contentTypeVersion="13" ma:contentTypeDescription="Create a new document." ma:contentTypeScope="" ma:versionID="3d686d088306ba4a8acb50ba544db10c">
  <xsd:schema xmlns:xsd="http://www.w3.org/2001/XMLSchema" xmlns:xs="http://www.w3.org/2001/XMLSchema" xmlns:p="http://schemas.microsoft.com/office/2006/metadata/properties" xmlns:ns1="http://schemas.microsoft.com/sharepoint/v3" xmlns:ns2="4c2808bd-5079-42e1-9190-507e9afedb07" xmlns:ns3="badb596c-9d38-4e9c-b8aa-abf60c48bdda" targetNamespace="http://schemas.microsoft.com/office/2006/metadata/properties" ma:root="true" ma:fieldsID="3a442e56c3ae000734094ec85fe4ee30" ns1:_="" ns2:_="" ns3:_="">
    <xsd:import namespace="http://schemas.microsoft.com/sharepoint/v3"/>
    <xsd:import namespace="4c2808bd-5079-42e1-9190-507e9afedb07"/>
    <xsd:import namespace="badb596c-9d38-4e9c-b8aa-abf60c48b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808bd-5079-42e1-9190-507e9afed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b596c-9d38-4e9c-b8aa-abf60c48b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B1AEF-B120-4E8F-A338-3D94F56613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A4B840-1B4C-4379-8B09-FA51539CA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82CB9-B341-4139-BA06-F089A1001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808bd-5079-42e1-9190-507e9afedb07"/>
    <ds:schemaRef ds:uri="badb596c-9d38-4e9c-b8aa-abf60c48b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ffeeman</dc:creator>
  <cp:lastModifiedBy>Bader Scott</cp:lastModifiedBy>
  <cp:revision>5</cp:revision>
  <cp:lastPrinted>2018-04-04T20:49:00Z</cp:lastPrinted>
  <dcterms:created xsi:type="dcterms:W3CDTF">2022-03-21T16:31:00Z</dcterms:created>
  <dcterms:modified xsi:type="dcterms:W3CDTF">2022-04-05T16:00:00Z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0x010100FB1A9DAA4CE59F46ACEF240C99412533</vt:lpwstr>
  </property>
  <property fmtid="{D5CDD505-2E9C-101B-9397-08002B2CF9AE}" pid="3" name="Order">
    <vt:r8>502000</vt:r8>
  </property>
</Properties>
</file>