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1"/>
        <w:tblpPr w:leftFromText="180" w:rightFromText="180" w:horzAnchor="margin" w:tblpXSpec="center" w:tblpY="-350"/>
        <w:tblW w:w="11805" w:type="dxa"/>
        <w:tblLook w:val="04A0" w:firstRow="1" w:lastRow="0" w:firstColumn="1" w:lastColumn="0" w:noHBand="0" w:noVBand="1"/>
      </w:tblPr>
      <w:tblGrid>
        <w:gridCol w:w="535"/>
        <w:gridCol w:w="10373"/>
        <w:gridCol w:w="448"/>
        <w:gridCol w:w="449"/>
      </w:tblGrid>
      <w:tr w:rsidR="00BC4220" w:rsidRPr="0073162E" w14:paraId="3EA9A4F8" w14:textId="77777777" w:rsidTr="00BC4220">
        <w:trPr>
          <w:trHeight w:val="282"/>
        </w:trPr>
        <w:tc>
          <w:tcPr>
            <w:tcW w:w="535" w:type="dxa"/>
            <w:shd w:val="clear" w:color="auto" w:fill="FFFF00"/>
          </w:tcPr>
          <w:p w14:paraId="5AFEBFEC" w14:textId="77777777" w:rsidR="0073162E" w:rsidRPr="0073162E" w:rsidRDefault="0073162E" w:rsidP="00BC4220">
            <w:pPr>
              <w:contextualSpacing/>
              <w:jc w:val="center"/>
              <w:rPr>
                <w:sz w:val="24"/>
                <w:szCs w:val="24"/>
                <w:highlight w:val="yellow"/>
              </w:rPr>
            </w:pPr>
          </w:p>
        </w:tc>
        <w:tc>
          <w:tcPr>
            <w:tcW w:w="10373" w:type="dxa"/>
            <w:shd w:val="clear" w:color="auto" w:fill="FFFF00"/>
          </w:tcPr>
          <w:p w14:paraId="7A15B0F9" w14:textId="77777777" w:rsidR="0073162E" w:rsidRPr="0073162E" w:rsidRDefault="0073162E" w:rsidP="00BC4220">
            <w:pPr>
              <w:contextualSpacing/>
              <w:jc w:val="center"/>
              <w:rPr>
                <w:b/>
                <w:sz w:val="24"/>
                <w:szCs w:val="24"/>
                <w:highlight w:val="yellow"/>
              </w:rPr>
            </w:pPr>
            <w:r w:rsidRPr="0073162E">
              <w:rPr>
                <w:b/>
                <w:sz w:val="24"/>
                <w:szCs w:val="24"/>
                <w:highlight w:val="yellow"/>
              </w:rPr>
              <w:t>REQUIRED</w:t>
            </w:r>
          </w:p>
        </w:tc>
        <w:tc>
          <w:tcPr>
            <w:tcW w:w="448" w:type="dxa"/>
            <w:shd w:val="clear" w:color="auto" w:fill="FFFF00"/>
          </w:tcPr>
          <w:p w14:paraId="2D334468" w14:textId="77777777" w:rsidR="0073162E" w:rsidRPr="0073162E" w:rsidRDefault="0073162E" w:rsidP="00BC4220">
            <w:pPr>
              <w:contextualSpacing/>
              <w:jc w:val="center"/>
              <w:rPr>
                <w:b/>
                <w:sz w:val="24"/>
                <w:szCs w:val="24"/>
                <w:highlight w:val="yellow"/>
              </w:rPr>
            </w:pPr>
            <w:r w:rsidRPr="0073162E">
              <w:rPr>
                <w:b/>
                <w:sz w:val="24"/>
                <w:szCs w:val="24"/>
                <w:highlight w:val="yellow"/>
              </w:rPr>
              <w:t>Y</w:t>
            </w:r>
          </w:p>
        </w:tc>
        <w:tc>
          <w:tcPr>
            <w:tcW w:w="449" w:type="dxa"/>
            <w:shd w:val="clear" w:color="auto" w:fill="FFFF00"/>
          </w:tcPr>
          <w:p w14:paraId="22D41EAD" w14:textId="77777777" w:rsidR="0073162E" w:rsidRPr="0073162E" w:rsidRDefault="0073162E" w:rsidP="00BC4220">
            <w:pPr>
              <w:contextualSpacing/>
              <w:jc w:val="center"/>
              <w:rPr>
                <w:b/>
                <w:sz w:val="24"/>
                <w:szCs w:val="24"/>
                <w:highlight w:val="yellow"/>
              </w:rPr>
            </w:pPr>
            <w:r w:rsidRPr="0073162E">
              <w:rPr>
                <w:b/>
                <w:sz w:val="24"/>
                <w:szCs w:val="24"/>
                <w:highlight w:val="yellow"/>
              </w:rPr>
              <w:t>N</w:t>
            </w:r>
          </w:p>
        </w:tc>
      </w:tr>
      <w:tr w:rsidR="0073162E" w:rsidRPr="0073162E" w14:paraId="69BD2894" w14:textId="77777777" w:rsidTr="00BC4220">
        <w:trPr>
          <w:trHeight w:val="292"/>
        </w:trPr>
        <w:tc>
          <w:tcPr>
            <w:tcW w:w="535" w:type="dxa"/>
            <w:vMerge w:val="restart"/>
            <w:textDirection w:val="btLr"/>
          </w:tcPr>
          <w:p w14:paraId="0D2A9AEF" w14:textId="77777777" w:rsidR="0073162E" w:rsidRPr="0073162E" w:rsidRDefault="0073162E" w:rsidP="00BC4220">
            <w:pPr>
              <w:ind w:left="113" w:right="113"/>
              <w:contextualSpacing/>
              <w:jc w:val="center"/>
              <w:rPr>
                <w:b/>
                <w:sz w:val="24"/>
                <w:szCs w:val="24"/>
              </w:rPr>
            </w:pPr>
            <w:r w:rsidRPr="00BC4220">
              <w:rPr>
                <w:b/>
                <w:sz w:val="24"/>
                <w:szCs w:val="24"/>
              </w:rPr>
              <w:t>CONTROL</w:t>
            </w:r>
          </w:p>
        </w:tc>
        <w:tc>
          <w:tcPr>
            <w:tcW w:w="10373" w:type="dxa"/>
          </w:tcPr>
          <w:p w14:paraId="36867853" w14:textId="77777777" w:rsidR="0073162E" w:rsidRPr="0073162E" w:rsidRDefault="0073162E" w:rsidP="00BC4220">
            <w:r w:rsidRPr="0073162E">
              <w:t>A copy of the approved comprehensive COVID-19 plan is available at location.</w:t>
            </w:r>
          </w:p>
        </w:tc>
        <w:tc>
          <w:tcPr>
            <w:tcW w:w="448" w:type="dxa"/>
          </w:tcPr>
          <w:p w14:paraId="5FC2D627" w14:textId="77777777" w:rsidR="0073162E" w:rsidRPr="0073162E" w:rsidRDefault="0073162E" w:rsidP="00BC4220">
            <w:pPr>
              <w:contextualSpacing/>
              <w:jc w:val="center"/>
              <w:rPr>
                <w:sz w:val="24"/>
                <w:szCs w:val="24"/>
              </w:rPr>
            </w:pPr>
          </w:p>
        </w:tc>
        <w:tc>
          <w:tcPr>
            <w:tcW w:w="449" w:type="dxa"/>
          </w:tcPr>
          <w:p w14:paraId="509E7361" w14:textId="77777777" w:rsidR="0073162E" w:rsidRPr="0073162E" w:rsidRDefault="0073162E" w:rsidP="00BC4220">
            <w:pPr>
              <w:contextualSpacing/>
              <w:jc w:val="center"/>
              <w:rPr>
                <w:sz w:val="24"/>
                <w:szCs w:val="24"/>
              </w:rPr>
            </w:pPr>
          </w:p>
        </w:tc>
      </w:tr>
      <w:tr w:rsidR="0073162E" w:rsidRPr="0073162E" w14:paraId="31FD5F65" w14:textId="77777777" w:rsidTr="00BC4220">
        <w:trPr>
          <w:trHeight w:val="564"/>
        </w:trPr>
        <w:tc>
          <w:tcPr>
            <w:tcW w:w="535" w:type="dxa"/>
            <w:vMerge/>
          </w:tcPr>
          <w:p w14:paraId="18CA9587" w14:textId="77777777" w:rsidR="0073162E" w:rsidRPr="0073162E" w:rsidRDefault="0073162E" w:rsidP="00BC4220">
            <w:pPr>
              <w:contextualSpacing/>
              <w:jc w:val="center"/>
              <w:rPr>
                <w:b/>
                <w:sz w:val="24"/>
                <w:szCs w:val="24"/>
              </w:rPr>
            </w:pPr>
          </w:p>
        </w:tc>
        <w:tc>
          <w:tcPr>
            <w:tcW w:w="10373" w:type="dxa"/>
          </w:tcPr>
          <w:p w14:paraId="2ED714C4" w14:textId="77777777" w:rsidR="0073162E" w:rsidRPr="0073162E" w:rsidRDefault="004B3AF1" w:rsidP="00891336">
            <w:pPr>
              <w:contextualSpacing/>
            </w:pPr>
            <w:r>
              <w:t>Each office</w:t>
            </w:r>
            <w:r w:rsidR="00E52B48">
              <w:t xml:space="preserve"> should have a COVID-19 supervisor who is trained and ensures </w:t>
            </w:r>
            <w:r w:rsidR="00891336">
              <w:t>information and requirements.</w:t>
            </w:r>
            <w:r w:rsidR="0073162E" w:rsidRPr="0073162E">
              <w:t xml:space="preserve">  CDC, DOH, OSHA posters shall be visibly posted at each location (indoor and outdoor).</w:t>
            </w:r>
            <w:r w:rsidR="005504F4">
              <w:t xml:space="preserve">  These signs should indicate limits on office hours and clarity on what bathrooms are for public use.  </w:t>
            </w:r>
          </w:p>
        </w:tc>
        <w:tc>
          <w:tcPr>
            <w:tcW w:w="448" w:type="dxa"/>
          </w:tcPr>
          <w:p w14:paraId="0C4469F0" w14:textId="77777777" w:rsidR="0073162E" w:rsidRPr="0073162E" w:rsidRDefault="0073162E" w:rsidP="00BC4220">
            <w:pPr>
              <w:contextualSpacing/>
              <w:jc w:val="center"/>
              <w:rPr>
                <w:sz w:val="24"/>
                <w:szCs w:val="24"/>
              </w:rPr>
            </w:pPr>
          </w:p>
        </w:tc>
        <w:tc>
          <w:tcPr>
            <w:tcW w:w="449" w:type="dxa"/>
          </w:tcPr>
          <w:p w14:paraId="37A0E1A6" w14:textId="77777777" w:rsidR="0073162E" w:rsidRPr="0073162E" w:rsidRDefault="0073162E" w:rsidP="00BC4220">
            <w:pPr>
              <w:contextualSpacing/>
              <w:jc w:val="center"/>
              <w:rPr>
                <w:sz w:val="24"/>
                <w:szCs w:val="24"/>
              </w:rPr>
            </w:pPr>
          </w:p>
        </w:tc>
      </w:tr>
      <w:tr w:rsidR="005504F4" w:rsidRPr="0073162E" w14:paraId="77E8C9E5" w14:textId="77777777" w:rsidTr="00DD45F8">
        <w:trPr>
          <w:trHeight w:val="637"/>
        </w:trPr>
        <w:tc>
          <w:tcPr>
            <w:tcW w:w="535" w:type="dxa"/>
            <w:vMerge/>
          </w:tcPr>
          <w:p w14:paraId="6041611C" w14:textId="77777777" w:rsidR="005504F4" w:rsidRPr="0073162E" w:rsidRDefault="005504F4" w:rsidP="005504F4">
            <w:pPr>
              <w:contextualSpacing/>
              <w:jc w:val="center"/>
              <w:rPr>
                <w:b/>
                <w:sz w:val="24"/>
                <w:szCs w:val="24"/>
              </w:rPr>
            </w:pPr>
          </w:p>
        </w:tc>
        <w:tc>
          <w:tcPr>
            <w:tcW w:w="10373" w:type="dxa"/>
          </w:tcPr>
          <w:p w14:paraId="47374A96" w14:textId="77777777" w:rsidR="00DD45F8" w:rsidRPr="00DD45F8" w:rsidRDefault="005504F4" w:rsidP="00DD45F8">
            <w:r>
              <w:t xml:space="preserve">A visitor log should be in place at the office.  This should include name, who they are here to see, time in, time out, screening questions (see below).  Have containers for “clean” and “dirty” or used pens.  </w:t>
            </w:r>
            <w:r w:rsidR="00DD45F8">
              <w:t>These need to be kept private/confidential in a lock box or cabinet daily until further notice.</w:t>
            </w:r>
          </w:p>
          <w:p w14:paraId="2F35270C" w14:textId="77777777" w:rsidR="005504F4" w:rsidRPr="0073162E" w:rsidRDefault="005504F4" w:rsidP="005504F4">
            <w:pPr>
              <w:contextualSpacing/>
            </w:pPr>
          </w:p>
        </w:tc>
        <w:tc>
          <w:tcPr>
            <w:tcW w:w="448" w:type="dxa"/>
          </w:tcPr>
          <w:p w14:paraId="2527C6EF" w14:textId="77777777" w:rsidR="005504F4" w:rsidRPr="0073162E" w:rsidRDefault="005504F4" w:rsidP="005504F4">
            <w:pPr>
              <w:contextualSpacing/>
              <w:jc w:val="center"/>
              <w:rPr>
                <w:sz w:val="24"/>
                <w:szCs w:val="24"/>
              </w:rPr>
            </w:pPr>
          </w:p>
        </w:tc>
        <w:tc>
          <w:tcPr>
            <w:tcW w:w="449" w:type="dxa"/>
          </w:tcPr>
          <w:p w14:paraId="020794EC" w14:textId="77777777" w:rsidR="005504F4" w:rsidRPr="0073162E" w:rsidRDefault="005504F4" w:rsidP="005504F4">
            <w:pPr>
              <w:contextualSpacing/>
              <w:jc w:val="center"/>
              <w:rPr>
                <w:sz w:val="24"/>
                <w:szCs w:val="24"/>
              </w:rPr>
            </w:pPr>
          </w:p>
        </w:tc>
      </w:tr>
      <w:tr w:rsidR="005504F4" w:rsidRPr="0073162E" w14:paraId="73B77920" w14:textId="77777777" w:rsidTr="00BC4220">
        <w:trPr>
          <w:trHeight w:val="564"/>
        </w:trPr>
        <w:tc>
          <w:tcPr>
            <w:tcW w:w="535" w:type="dxa"/>
            <w:vMerge/>
          </w:tcPr>
          <w:p w14:paraId="38963DD2" w14:textId="77777777" w:rsidR="005504F4" w:rsidRPr="00BC4220" w:rsidRDefault="005504F4" w:rsidP="005504F4">
            <w:pPr>
              <w:contextualSpacing/>
              <w:jc w:val="center"/>
              <w:rPr>
                <w:b/>
                <w:sz w:val="24"/>
                <w:szCs w:val="24"/>
              </w:rPr>
            </w:pPr>
          </w:p>
        </w:tc>
        <w:tc>
          <w:tcPr>
            <w:tcW w:w="10373" w:type="dxa"/>
          </w:tcPr>
          <w:p w14:paraId="76CE73C8" w14:textId="77777777" w:rsidR="005504F4" w:rsidRPr="0073162E" w:rsidRDefault="005504F4" w:rsidP="005504F4">
            <w:r>
              <w:t>A health log should be in place for all employees.  When arriving at work</w:t>
            </w:r>
            <w:r w:rsidRPr="0073162E">
              <w:t xml:space="preserve"> they must self-screen for signs and symptoms of COVID-19 before </w:t>
            </w:r>
            <w:r>
              <w:t>beginning their shift</w:t>
            </w:r>
            <w:r w:rsidRPr="0073162E">
              <w:t xml:space="preserve">. </w:t>
            </w:r>
          </w:p>
          <w:p w14:paraId="693CBF55" w14:textId="77777777" w:rsidR="005504F4" w:rsidRPr="00BC4220" w:rsidRDefault="005504F4" w:rsidP="005504F4">
            <w:pPr>
              <w:rPr>
                <w:i/>
                <w:sz w:val="18"/>
                <w:szCs w:val="18"/>
              </w:rPr>
            </w:pPr>
            <w:r w:rsidRPr="00BC4220">
              <w:rPr>
                <w:i/>
                <w:sz w:val="18"/>
                <w:szCs w:val="18"/>
              </w:rPr>
              <w:t xml:space="preserve">The following is a simple screening questionnaire that can be used in the church/office setting to screen persons for COVID-19. In order to successfully pass screening, a person must be able to answer “No” to each of these 6 questions. A “Yes” to even one question is a failed screening. </w:t>
            </w:r>
          </w:p>
          <w:p w14:paraId="5A850D7F" w14:textId="77777777" w:rsidR="005504F4" w:rsidRPr="00BC4220" w:rsidRDefault="005504F4" w:rsidP="005504F4">
            <w:pPr>
              <w:rPr>
                <w:i/>
                <w:sz w:val="18"/>
                <w:szCs w:val="18"/>
              </w:rPr>
            </w:pPr>
          </w:p>
          <w:p w14:paraId="3D63B760" w14:textId="77777777" w:rsidR="00C37FDF" w:rsidRPr="00BC4220" w:rsidRDefault="00C37FDF" w:rsidP="00C37FDF">
            <w:pPr>
              <w:rPr>
                <w:i/>
                <w:sz w:val="18"/>
                <w:szCs w:val="18"/>
              </w:rPr>
            </w:pPr>
            <w:r w:rsidRPr="00BC4220">
              <w:rPr>
                <w:i/>
                <w:sz w:val="18"/>
                <w:szCs w:val="18"/>
              </w:rPr>
              <w:t xml:space="preserve">In the last 14 days, have you: </w:t>
            </w:r>
          </w:p>
          <w:p w14:paraId="357EA97B" w14:textId="77777777" w:rsidR="00C37FDF" w:rsidRPr="00BC4220" w:rsidRDefault="00B6325D" w:rsidP="00C37FDF">
            <w:pPr>
              <w:rPr>
                <w:i/>
                <w:sz w:val="18"/>
                <w:szCs w:val="18"/>
              </w:rPr>
            </w:pPr>
            <w:r>
              <w:rPr>
                <w:i/>
                <w:sz w:val="18"/>
                <w:szCs w:val="18"/>
              </w:rPr>
              <w:t>1</w:t>
            </w:r>
            <w:r w:rsidR="00C37FDF" w:rsidRPr="00BC4220">
              <w:rPr>
                <w:i/>
                <w:sz w:val="18"/>
                <w:szCs w:val="18"/>
              </w:rPr>
              <w:t xml:space="preserve">. Been </w:t>
            </w:r>
            <w:r w:rsidR="00397596">
              <w:rPr>
                <w:i/>
                <w:sz w:val="18"/>
                <w:szCs w:val="18"/>
              </w:rPr>
              <w:t>in close contact with a</w:t>
            </w:r>
            <w:r w:rsidR="00C37FDF" w:rsidRPr="00BC4220">
              <w:rPr>
                <w:i/>
                <w:sz w:val="18"/>
                <w:szCs w:val="18"/>
              </w:rPr>
              <w:t xml:space="preserve"> person</w:t>
            </w:r>
            <w:r w:rsidR="00397596">
              <w:rPr>
                <w:i/>
                <w:sz w:val="18"/>
                <w:szCs w:val="18"/>
              </w:rPr>
              <w:t xml:space="preserve"> with suspected or confirmed COVID-19</w:t>
            </w:r>
            <w:r w:rsidR="00C37FDF" w:rsidRPr="00BC4220">
              <w:rPr>
                <w:i/>
                <w:sz w:val="18"/>
                <w:szCs w:val="18"/>
              </w:rPr>
              <w:t xml:space="preserve">? </w:t>
            </w:r>
          </w:p>
          <w:p w14:paraId="573891B9" w14:textId="77777777" w:rsidR="00C37FDF" w:rsidRPr="00BC4220" w:rsidRDefault="00B6325D" w:rsidP="00C37FDF">
            <w:pPr>
              <w:rPr>
                <w:i/>
                <w:sz w:val="18"/>
                <w:szCs w:val="18"/>
              </w:rPr>
            </w:pPr>
            <w:r>
              <w:rPr>
                <w:i/>
                <w:sz w:val="18"/>
                <w:szCs w:val="18"/>
              </w:rPr>
              <w:t>2</w:t>
            </w:r>
            <w:r w:rsidR="00C37FDF" w:rsidRPr="00BC4220">
              <w:rPr>
                <w:i/>
                <w:sz w:val="18"/>
                <w:szCs w:val="18"/>
              </w:rPr>
              <w:t>. Had a temperature at least 100.</w:t>
            </w:r>
            <w:r w:rsidR="00C37FDF">
              <w:rPr>
                <w:i/>
                <w:sz w:val="18"/>
                <w:szCs w:val="18"/>
              </w:rPr>
              <w:t>4</w:t>
            </w:r>
            <w:r w:rsidR="00C37FDF" w:rsidRPr="00BC4220">
              <w:rPr>
                <w:i/>
                <w:sz w:val="18"/>
                <w:szCs w:val="18"/>
              </w:rPr>
              <w:t xml:space="preserve">°F? </w:t>
            </w:r>
          </w:p>
          <w:p w14:paraId="303B4F55" w14:textId="77777777" w:rsidR="00C37FDF" w:rsidRPr="00BC4220" w:rsidRDefault="00B6325D" w:rsidP="00C37FDF">
            <w:pPr>
              <w:rPr>
                <w:i/>
                <w:sz w:val="18"/>
                <w:szCs w:val="18"/>
              </w:rPr>
            </w:pPr>
            <w:r>
              <w:rPr>
                <w:i/>
                <w:sz w:val="18"/>
                <w:szCs w:val="18"/>
              </w:rPr>
              <w:t>3</w:t>
            </w:r>
            <w:r w:rsidR="00C37FDF" w:rsidRPr="00BC4220">
              <w:rPr>
                <w:i/>
                <w:sz w:val="18"/>
                <w:szCs w:val="18"/>
              </w:rPr>
              <w:t xml:space="preserve">. Had new or increased shortness of breath or difficulty breathing? </w:t>
            </w:r>
          </w:p>
          <w:p w14:paraId="6E5F43A5" w14:textId="77777777" w:rsidR="00C37FDF" w:rsidRPr="00BC4220" w:rsidRDefault="00B6325D" w:rsidP="00C37FDF">
            <w:pPr>
              <w:rPr>
                <w:i/>
                <w:sz w:val="18"/>
                <w:szCs w:val="18"/>
              </w:rPr>
            </w:pPr>
            <w:r>
              <w:rPr>
                <w:i/>
                <w:sz w:val="18"/>
                <w:szCs w:val="18"/>
              </w:rPr>
              <w:t>4</w:t>
            </w:r>
            <w:r w:rsidR="00C37FDF" w:rsidRPr="00BC4220">
              <w:rPr>
                <w:i/>
                <w:sz w:val="18"/>
                <w:szCs w:val="18"/>
              </w:rPr>
              <w:t xml:space="preserve">. Had a new cough? </w:t>
            </w:r>
          </w:p>
          <w:p w14:paraId="57B313FD" w14:textId="77777777" w:rsidR="00C37FDF" w:rsidRPr="00BC4220" w:rsidRDefault="00B6325D" w:rsidP="00C37FDF">
            <w:pPr>
              <w:rPr>
                <w:i/>
                <w:sz w:val="18"/>
                <w:szCs w:val="18"/>
              </w:rPr>
            </w:pPr>
            <w:r>
              <w:rPr>
                <w:i/>
                <w:sz w:val="18"/>
                <w:szCs w:val="18"/>
              </w:rPr>
              <w:t>5</w:t>
            </w:r>
            <w:r w:rsidR="00C37FDF" w:rsidRPr="00BC4220">
              <w:rPr>
                <w:i/>
                <w:sz w:val="18"/>
                <w:szCs w:val="18"/>
              </w:rPr>
              <w:t xml:space="preserve">. Had at least two of the following symptoms together: </w:t>
            </w:r>
          </w:p>
          <w:p w14:paraId="0C12C547" w14:textId="77777777" w:rsidR="005504F4" w:rsidRPr="0073162E" w:rsidRDefault="00C37FDF" w:rsidP="00C37FDF">
            <w:r w:rsidRPr="00BC4220">
              <w:rPr>
                <w:i/>
                <w:sz w:val="18"/>
                <w:szCs w:val="18"/>
              </w:rPr>
              <w:t xml:space="preserve">o Chills o Muscle pain o Headache o Sore throat o New loss of taste or smell o </w:t>
            </w:r>
            <w:r>
              <w:rPr>
                <w:i/>
                <w:sz w:val="18"/>
                <w:szCs w:val="18"/>
              </w:rPr>
              <w:t xml:space="preserve">Diarrhea </w:t>
            </w:r>
            <w:r w:rsidRPr="00BC4220">
              <w:rPr>
                <w:i/>
                <w:sz w:val="18"/>
                <w:szCs w:val="18"/>
              </w:rPr>
              <w:t xml:space="preserve"> o </w:t>
            </w:r>
            <w:r>
              <w:rPr>
                <w:i/>
                <w:sz w:val="18"/>
                <w:szCs w:val="18"/>
              </w:rPr>
              <w:t>Vomiting</w:t>
            </w:r>
            <w:r w:rsidRPr="00BC4220">
              <w:rPr>
                <w:i/>
                <w:sz w:val="18"/>
                <w:szCs w:val="18"/>
              </w:rPr>
              <w:t xml:space="preserve"> o </w:t>
            </w:r>
            <w:r>
              <w:rPr>
                <w:i/>
                <w:sz w:val="18"/>
                <w:szCs w:val="18"/>
              </w:rPr>
              <w:t>Runny nose/congestion</w:t>
            </w:r>
            <w:r w:rsidRPr="00BC4220">
              <w:rPr>
                <w:i/>
                <w:sz w:val="18"/>
                <w:szCs w:val="18"/>
              </w:rPr>
              <w:t xml:space="preserve"> o </w:t>
            </w:r>
            <w:r>
              <w:rPr>
                <w:i/>
                <w:sz w:val="18"/>
                <w:szCs w:val="18"/>
              </w:rPr>
              <w:t>Fatigue</w:t>
            </w:r>
          </w:p>
        </w:tc>
        <w:tc>
          <w:tcPr>
            <w:tcW w:w="448" w:type="dxa"/>
          </w:tcPr>
          <w:p w14:paraId="4726EBA4" w14:textId="77777777" w:rsidR="005504F4" w:rsidRPr="0073162E" w:rsidRDefault="005504F4" w:rsidP="005504F4">
            <w:pPr>
              <w:contextualSpacing/>
              <w:jc w:val="center"/>
              <w:rPr>
                <w:sz w:val="24"/>
                <w:szCs w:val="24"/>
              </w:rPr>
            </w:pPr>
          </w:p>
        </w:tc>
        <w:tc>
          <w:tcPr>
            <w:tcW w:w="449" w:type="dxa"/>
          </w:tcPr>
          <w:p w14:paraId="3B2ACAEB" w14:textId="77777777" w:rsidR="005504F4" w:rsidRPr="0073162E" w:rsidRDefault="005504F4" w:rsidP="005504F4">
            <w:pPr>
              <w:contextualSpacing/>
              <w:jc w:val="center"/>
              <w:rPr>
                <w:sz w:val="24"/>
                <w:szCs w:val="24"/>
              </w:rPr>
            </w:pPr>
          </w:p>
        </w:tc>
      </w:tr>
      <w:tr w:rsidR="005504F4" w:rsidRPr="0073162E" w14:paraId="165C3BE3" w14:textId="77777777" w:rsidTr="00BC4220">
        <w:trPr>
          <w:trHeight w:val="359"/>
        </w:trPr>
        <w:tc>
          <w:tcPr>
            <w:tcW w:w="535" w:type="dxa"/>
            <w:vMerge/>
          </w:tcPr>
          <w:p w14:paraId="60AEC612" w14:textId="77777777" w:rsidR="005504F4" w:rsidRPr="0073162E" w:rsidRDefault="005504F4" w:rsidP="005504F4">
            <w:pPr>
              <w:contextualSpacing/>
              <w:jc w:val="center"/>
              <w:rPr>
                <w:b/>
                <w:sz w:val="24"/>
                <w:szCs w:val="24"/>
              </w:rPr>
            </w:pPr>
          </w:p>
        </w:tc>
        <w:tc>
          <w:tcPr>
            <w:tcW w:w="10373" w:type="dxa"/>
          </w:tcPr>
          <w:p w14:paraId="2BF18DB6" w14:textId="77777777" w:rsidR="005504F4" w:rsidRPr="0073162E" w:rsidRDefault="005504F4" w:rsidP="005504F4">
            <w:r>
              <w:t xml:space="preserve">Access </w:t>
            </w:r>
            <w:r w:rsidRPr="0073162E">
              <w:t>t</w:t>
            </w:r>
            <w:r>
              <w:t>o the office should occur through only one entran</w:t>
            </w:r>
            <w:r w:rsidRPr="00EA7AD5">
              <w:t xml:space="preserve">ce.  </w:t>
            </w:r>
            <w:r>
              <w:t>Restrooms should limit no more than 2 people at a time, and i</w:t>
            </w:r>
            <w:r w:rsidRPr="0073162E">
              <w:t>ndividuals waiting to use the restroom must maintain at least 6 feet of distance between each person.</w:t>
            </w:r>
          </w:p>
        </w:tc>
        <w:tc>
          <w:tcPr>
            <w:tcW w:w="448" w:type="dxa"/>
          </w:tcPr>
          <w:p w14:paraId="6CD64B8B" w14:textId="77777777" w:rsidR="005504F4" w:rsidRPr="0073162E" w:rsidRDefault="005504F4" w:rsidP="005504F4">
            <w:pPr>
              <w:contextualSpacing/>
              <w:jc w:val="center"/>
              <w:rPr>
                <w:sz w:val="24"/>
                <w:szCs w:val="24"/>
              </w:rPr>
            </w:pPr>
          </w:p>
        </w:tc>
        <w:tc>
          <w:tcPr>
            <w:tcW w:w="449" w:type="dxa"/>
          </w:tcPr>
          <w:p w14:paraId="741CF7D2" w14:textId="77777777" w:rsidR="005504F4" w:rsidRPr="0073162E" w:rsidRDefault="005504F4" w:rsidP="005504F4">
            <w:pPr>
              <w:contextualSpacing/>
              <w:jc w:val="center"/>
              <w:rPr>
                <w:sz w:val="24"/>
                <w:szCs w:val="24"/>
              </w:rPr>
            </w:pPr>
          </w:p>
        </w:tc>
      </w:tr>
      <w:tr w:rsidR="005504F4" w:rsidRPr="0073162E" w14:paraId="54171953" w14:textId="77777777" w:rsidTr="00BC4220">
        <w:trPr>
          <w:trHeight w:val="350"/>
        </w:trPr>
        <w:tc>
          <w:tcPr>
            <w:tcW w:w="535" w:type="dxa"/>
            <w:vMerge w:val="restart"/>
            <w:textDirection w:val="btLr"/>
          </w:tcPr>
          <w:p w14:paraId="6B722C09" w14:textId="77777777" w:rsidR="005504F4" w:rsidRPr="0073162E" w:rsidRDefault="005504F4" w:rsidP="005504F4">
            <w:pPr>
              <w:ind w:left="113" w:right="113"/>
              <w:contextualSpacing/>
              <w:jc w:val="center"/>
              <w:rPr>
                <w:b/>
                <w:sz w:val="24"/>
                <w:szCs w:val="24"/>
              </w:rPr>
            </w:pPr>
            <w:r w:rsidRPr="00BC4220">
              <w:rPr>
                <w:b/>
                <w:sz w:val="24"/>
                <w:szCs w:val="24"/>
              </w:rPr>
              <w:t>MITIGATION</w:t>
            </w:r>
          </w:p>
        </w:tc>
        <w:tc>
          <w:tcPr>
            <w:tcW w:w="10373" w:type="dxa"/>
          </w:tcPr>
          <w:p w14:paraId="1610346E" w14:textId="77777777" w:rsidR="005504F4" w:rsidRPr="0073162E" w:rsidRDefault="005504F4" w:rsidP="005504F4">
            <w:pPr>
              <w:contextualSpacing/>
            </w:pPr>
            <w:r w:rsidRPr="0073162E">
              <w:t>Plan should include “unive</w:t>
            </w:r>
            <w:r>
              <w:t>rsal face covering is required”.  All visitors are required to wear a mask.  All personnel are required to wear a mask or facial covering unless in an office by themselves, but must put it on when someone comes to thei</w:t>
            </w:r>
            <w:r w:rsidR="00891336">
              <w:t xml:space="preserve">r office. </w:t>
            </w:r>
          </w:p>
        </w:tc>
        <w:tc>
          <w:tcPr>
            <w:tcW w:w="448" w:type="dxa"/>
          </w:tcPr>
          <w:p w14:paraId="06B82DD1" w14:textId="77777777" w:rsidR="005504F4" w:rsidRPr="0073162E" w:rsidRDefault="005504F4" w:rsidP="005504F4">
            <w:pPr>
              <w:contextualSpacing/>
              <w:jc w:val="center"/>
              <w:rPr>
                <w:sz w:val="24"/>
                <w:szCs w:val="24"/>
              </w:rPr>
            </w:pPr>
          </w:p>
        </w:tc>
        <w:tc>
          <w:tcPr>
            <w:tcW w:w="449" w:type="dxa"/>
          </w:tcPr>
          <w:p w14:paraId="62C253D6" w14:textId="77777777" w:rsidR="005504F4" w:rsidRPr="0073162E" w:rsidRDefault="005504F4" w:rsidP="005504F4">
            <w:pPr>
              <w:contextualSpacing/>
              <w:jc w:val="center"/>
              <w:rPr>
                <w:sz w:val="24"/>
                <w:szCs w:val="24"/>
              </w:rPr>
            </w:pPr>
          </w:p>
        </w:tc>
      </w:tr>
      <w:tr w:rsidR="005504F4" w:rsidRPr="0073162E" w14:paraId="129CDA58" w14:textId="77777777" w:rsidTr="005504F4">
        <w:trPr>
          <w:trHeight w:val="1123"/>
        </w:trPr>
        <w:tc>
          <w:tcPr>
            <w:tcW w:w="535" w:type="dxa"/>
            <w:vMerge/>
          </w:tcPr>
          <w:p w14:paraId="1533642A" w14:textId="77777777" w:rsidR="005504F4" w:rsidRPr="0073162E" w:rsidRDefault="005504F4" w:rsidP="005504F4">
            <w:pPr>
              <w:contextualSpacing/>
              <w:rPr>
                <w:sz w:val="24"/>
                <w:szCs w:val="24"/>
              </w:rPr>
            </w:pPr>
          </w:p>
        </w:tc>
        <w:tc>
          <w:tcPr>
            <w:tcW w:w="10373" w:type="dxa"/>
          </w:tcPr>
          <w:p w14:paraId="6F965F05" w14:textId="77777777" w:rsidR="005504F4" w:rsidRPr="0073162E" w:rsidRDefault="005504F4" w:rsidP="005504F4">
            <w:r w:rsidRPr="004B3AF1">
              <w:rPr>
                <w:rFonts w:eastAsia="Calibri"/>
              </w:rPr>
              <w:t>The receptionist/person who visitors see upon ent</w:t>
            </w:r>
            <w:r>
              <w:rPr>
                <w:rFonts w:eastAsia="Calibri"/>
              </w:rPr>
              <w:t>ering should have some kind of plexiglass/sneezeguard in place.  H</w:t>
            </w:r>
            <w:r w:rsidRPr="004B3AF1">
              <w:rPr>
                <w:rFonts w:eastAsia="Calibri"/>
              </w:rPr>
              <w:t>and sanitizer and disposable masks for people who forgot theirs</w:t>
            </w:r>
            <w:r>
              <w:rPr>
                <w:rFonts w:eastAsia="Calibri"/>
              </w:rPr>
              <w:t xml:space="preserve"> are strongly recommended to be available at reception area.  </w:t>
            </w:r>
            <w:r w:rsidRPr="004B3AF1">
              <w:rPr>
                <w:rFonts w:eastAsia="Calibri"/>
              </w:rPr>
              <w:t xml:space="preserve">Spacing tape </w:t>
            </w:r>
            <w:r>
              <w:rPr>
                <w:rFonts w:eastAsia="Calibri"/>
              </w:rPr>
              <w:t>should</w:t>
            </w:r>
            <w:r w:rsidRPr="004B3AF1">
              <w:rPr>
                <w:rFonts w:eastAsia="Calibri"/>
              </w:rPr>
              <w:t xml:space="preserve"> be placed on the floor in case multiple vis</w:t>
            </w:r>
            <w:r>
              <w:rPr>
                <w:rFonts w:eastAsia="Calibri"/>
              </w:rPr>
              <w:t xml:space="preserve">itors arrive.  </w:t>
            </w:r>
            <w:r w:rsidRPr="004B3AF1">
              <w:rPr>
                <w:rFonts w:eastAsia="Calibri"/>
              </w:rPr>
              <w:t xml:space="preserve">Spacing tape </w:t>
            </w:r>
            <w:r>
              <w:rPr>
                <w:rFonts w:eastAsia="Calibri"/>
              </w:rPr>
              <w:t>should</w:t>
            </w:r>
            <w:r w:rsidRPr="004B3AF1">
              <w:rPr>
                <w:rFonts w:eastAsia="Calibri"/>
              </w:rPr>
              <w:t xml:space="preserve"> also be used to show wh</w:t>
            </w:r>
            <w:r>
              <w:rPr>
                <w:rFonts w:eastAsia="Calibri"/>
              </w:rPr>
              <w:t xml:space="preserve">ere six feet away from a desks/offices/cubicles are. </w:t>
            </w:r>
          </w:p>
        </w:tc>
        <w:tc>
          <w:tcPr>
            <w:tcW w:w="448" w:type="dxa"/>
          </w:tcPr>
          <w:p w14:paraId="76C832C2" w14:textId="77777777" w:rsidR="005504F4" w:rsidRPr="0073162E" w:rsidRDefault="005504F4" w:rsidP="005504F4">
            <w:pPr>
              <w:contextualSpacing/>
              <w:jc w:val="center"/>
              <w:rPr>
                <w:sz w:val="24"/>
                <w:szCs w:val="24"/>
              </w:rPr>
            </w:pPr>
          </w:p>
        </w:tc>
        <w:tc>
          <w:tcPr>
            <w:tcW w:w="449" w:type="dxa"/>
          </w:tcPr>
          <w:p w14:paraId="795024B3" w14:textId="77777777" w:rsidR="005504F4" w:rsidRPr="0073162E" w:rsidRDefault="005504F4" w:rsidP="005504F4">
            <w:pPr>
              <w:contextualSpacing/>
              <w:jc w:val="center"/>
              <w:rPr>
                <w:sz w:val="24"/>
                <w:szCs w:val="24"/>
              </w:rPr>
            </w:pPr>
          </w:p>
        </w:tc>
      </w:tr>
      <w:tr w:rsidR="005504F4" w:rsidRPr="0073162E" w14:paraId="3521B559" w14:textId="77777777" w:rsidTr="00641D1F">
        <w:trPr>
          <w:trHeight w:val="844"/>
        </w:trPr>
        <w:tc>
          <w:tcPr>
            <w:tcW w:w="535" w:type="dxa"/>
            <w:vMerge/>
          </w:tcPr>
          <w:p w14:paraId="26712A6D" w14:textId="77777777" w:rsidR="005504F4" w:rsidRPr="0073162E" w:rsidRDefault="005504F4" w:rsidP="005504F4">
            <w:pPr>
              <w:contextualSpacing/>
              <w:rPr>
                <w:sz w:val="24"/>
                <w:szCs w:val="24"/>
              </w:rPr>
            </w:pPr>
          </w:p>
        </w:tc>
        <w:tc>
          <w:tcPr>
            <w:tcW w:w="10373" w:type="dxa"/>
          </w:tcPr>
          <w:p w14:paraId="5E7563E0" w14:textId="77777777" w:rsidR="005504F4" w:rsidRPr="0073162E" w:rsidRDefault="005504F4" w:rsidP="005504F4">
            <w:r w:rsidRPr="0073162E">
              <w:t xml:space="preserve">Soap and running water shall be abundantly provided at locations for frequent handwashing. </w:t>
            </w:r>
          </w:p>
          <w:p w14:paraId="58855EC4" w14:textId="77777777" w:rsidR="005504F4" w:rsidRPr="0073162E" w:rsidRDefault="005504F4" w:rsidP="005504F4">
            <w:r w:rsidRPr="0073162E">
              <w:t>Disinfectants must be available to employees, members, and visitors throughout th</w:t>
            </w:r>
            <w:r>
              <w:t xml:space="preserve">e location </w:t>
            </w:r>
            <w:r w:rsidRPr="0073162E">
              <w:t>and ensure cleaning supplies are frequently replenished.</w:t>
            </w:r>
            <w:r>
              <w:t xml:space="preserve">  Refrigerators, microwaves and coffee makers should all be removed.  </w:t>
            </w:r>
          </w:p>
        </w:tc>
        <w:tc>
          <w:tcPr>
            <w:tcW w:w="448" w:type="dxa"/>
          </w:tcPr>
          <w:p w14:paraId="0F916F9B" w14:textId="77777777" w:rsidR="005504F4" w:rsidRPr="0073162E" w:rsidRDefault="005504F4" w:rsidP="005504F4">
            <w:pPr>
              <w:contextualSpacing/>
              <w:jc w:val="center"/>
              <w:rPr>
                <w:sz w:val="24"/>
                <w:szCs w:val="24"/>
              </w:rPr>
            </w:pPr>
          </w:p>
        </w:tc>
        <w:tc>
          <w:tcPr>
            <w:tcW w:w="449" w:type="dxa"/>
          </w:tcPr>
          <w:p w14:paraId="59733E16" w14:textId="77777777" w:rsidR="005504F4" w:rsidRPr="0073162E" w:rsidRDefault="005504F4" w:rsidP="005504F4">
            <w:pPr>
              <w:contextualSpacing/>
              <w:jc w:val="center"/>
              <w:rPr>
                <w:sz w:val="24"/>
                <w:szCs w:val="24"/>
              </w:rPr>
            </w:pPr>
          </w:p>
        </w:tc>
      </w:tr>
      <w:tr w:rsidR="005504F4" w:rsidRPr="0073162E" w14:paraId="123C8643" w14:textId="77777777" w:rsidTr="00641D1F">
        <w:trPr>
          <w:trHeight w:val="601"/>
        </w:trPr>
        <w:tc>
          <w:tcPr>
            <w:tcW w:w="535" w:type="dxa"/>
            <w:vMerge/>
          </w:tcPr>
          <w:p w14:paraId="6936EBA0" w14:textId="77777777" w:rsidR="005504F4" w:rsidRPr="0073162E" w:rsidRDefault="005504F4" w:rsidP="005504F4">
            <w:pPr>
              <w:contextualSpacing/>
              <w:rPr>
                <w:sz w:val="24"/>
                <w:szCs w:val="24"/>
              </w:rPr>
            </w:pPr>
          </w:p>
        </w:tc>
        <w:tc>
          <w:tcPr>
            <w:tcW w:w="10373" w:type="dxa"/>
          </w:tcPr>
          <w:p w14:paraId="7AFA4039" w14:textId="77777777" w:rsidR="005504F4" w:rsidRPr="0073162E" w:rsidRDefault="005504F4" w:rsidP="00B6325D">
            <w:r w:rsidRPr="0073162E">
              <w:t xml:space="preserve">Clean and disinfect high-touch surfaces </w:t>
            </w:r>
            <w:r w:rsidR="00B6325D">
              <w:t>daily</w:t>
            </w:r>
            <w:r w:rsidRPr="0073162E">
              <w:t xml:space="preserve">—including personal </w:t>
            </w:r>
            <w:r>
              <w:t xml:space="preserve">chairs, tables, </w:t>
            </w:r>
            <w:r w:rsidRPr="0073162E">
              <w:t xml:space="preserve">armrests, doorknobs, handrails, restrooms and breakrooms— using soapy water, followed by the appropriate disinfectants. </w:t>
            </w:r>
          </w:p>
        </w:tc>
        <w:tc>
          <w:tcPr>
            <w:tcW w:w="448" w:type="dxa"/>
          </w:tcPr>
          <w:p w14:paraId="6D7EC882" w14:textId="77777777" w:rsidR="005504F4" w:rsidRPr="0073162E" w:rsidRDefault="005504F4" w:rsidP="005504F4">
            <w:pPr>
              <w:contextualSpacing/>
              <w:jc w:val="center"/>
              <w:rPr>
                <w:sz w:val="24"/>
                <w:szCs w:val="24"/>
              </w:rPr>
            </w:pPr>
          </w:p>
        </w:tc>
        <w:tc>
          <w:tcPr>
            <w:tcW w:w="449" w:type="dxa"/>
          </w:tcPr>
          <w:p w14:paraId="33DF2288" w14:textId="77777777" w:rsidR="005504F4" w:rsidRPr="0073162E" w:rsidRDefault="005504F4" w:rsidP="005504F4">
            <w:pPr>
              <w:contextualSpacing/>
              <w:jc w:val="center"/>
              <w:rPr>
                <w:sz w:val="24"/>
                <w:szCs w:val="24"/>
              </w:rPr>
            </w:pPr>
          </w:p>
        </w:tc>
      </w:tr>
      <w:tr w:rsidR="005504F4" w:rsidRPr="0073162E" w14:paraId="1CFA1F0B" w14:textId="77777777" w:rsidTr="00E52B48">
        <w:trPr>
          <w:trHeight w:val="322"/>
        </w:trPr>
        <w:tc>
          <w:tcPr>
            <w:tcW w:w="535" w:type="dxa"/>
            <w:vMerge/>
          </w:tcPr>
          <w:p w14:paraId="36F77D6D" w14:textId="77777777" w:rsidR="005504F4" w:rsidRPr="0073162E" w:rsidRDefault="005504F4" w:rsidP="005504F4">
            <w:pPr>
              <w:contextualSpacing/>
              <w:rPr>
                <w:sz w:val="24"/>
                <w:szCs w:val="24"/>
              </w:rPr>
            </w:pPr>
          </w:p>
        </w:tc>
        <w:tc>
          <w:tcPr>
            <w:tcW w:w="10373" w:type="dxa"/>
          </w:tcPr>
          <w:p w14:paraId="4F938435" w14:textId="77777777" w:rsidR="005504F4" w:rsidRPr="0073162E" w:rsidRDefault="005504F4" w:rsidP="005504F4">
            <w:pPr>
              <w:rPr>
                <w:b/>
              </w:rPr>
            </w:pPr>
            <w:r w:rsidRPr="0073162E">
              <w:t xml:space="preserve">Increase ventilation </w:t>
            </w:r>
            <w:r>
              <w:t>(exchange of fresh air).</w:t>
            </w:r>
            <w:r w:rsidRPr="0073162E">
              <w:t xml:space="preserve"> Evaluate ventilati</w:t>
            </w:r>
            <w:r>
              <w:t xml:space="preserve">on and utilize U.V. filters w/ </w:t>
            </w:r>
            <w:r w:rsidRPr="0073162E">
              <w:t>higher MERV rating.</w:t>
            </w:r>
          </w:p>
        </w:tc>
        <w:tc>
          <w:tcPr>
            <w:tcW w:w="448" w:type="dxa"/>
          </w:tcPr>
          <w:p w14:paraId="6943B546" w14:textId="77777777" w:rsidR="005504F4" w:rsidRPr="0073162E" w:rsidRDefault="005504F4" w:rsidP="005504F4">
            <w:pPr>
              <w:contextualSpacing/>
              <w:jc w:val="center"/>
              <w:rPr>
                <w:sz w:val="24"/>
                <w:szCs w:val="24"/>
              </w:rPr>
            </w:pPr>
          </w:p>
        </w:tc>
        <w:tc>
          <w:tcPr>
            <w:tcW w:w="449" w:type="dxa"/>
          </w:tcPr>
          <w:p w14:paraId="658E3E55" w14:textId="77777777" w:rsidR="005504F4" w:rsidRPr="0073162E" w:rsidRDefault="005504F4" w:rsidP="005504F4">
            <w:pPr>
              <w:contextualSpacing/>
              <w:jc w:val="center"/>
              <w:rPr>
                <w:sz w:val="24"/>
                <w:szCs w:val="24"/>
              </w:rPr>
            </w:pPr>
          </w:p>
        </w:tc>
      </w:tr>
      <w:tr w:rsidR="005504F4" w:rsidRPr="0073162E" w14:paraId="5F71C599" w14:textId="77777777" w:rsidTr="00470FE2">
        <w:trPr>
          <w:trHeight w:val="349"/>
        </w:trPr>
        <w:tc>
          <w:tcPr>
            <w:tcW w:w="535" w:type="dxa"/>
            <w:vMerge w:val="restart"/>
            <w:textDirection w:val="btLr"/>
          </w:tcPr>
          <w:p w14:paraId="4285AC82" w14:textId="77777777" w:rsidR="005504F4" w:rsidRPr="00BC4220" w:rsidRDefault="005504F4" w:rsidP="005504F4">
            <w:pPr>
              <w:ind w:left="113" w:right="113"/>
              <w:contextualSpacing/>
              <w:jc w:val="center"/>
              <w:rPr>
                <w:b/>
                <w:sz w:val="24"/>
                <w:szCs w:val="24"/>
              </w:rPr>
            </w:pPr>
            <w:r w:rsidRPr="00BC4220">
              <w:rPr>
                <w:b/>
                <w:sz w:val="24"/>
                <w:szCs w:val="24"/>
              </w:rPr>
              <w:t>EXPOSURE</w:t>
            </w:r>
          </w:p>
        </w:tc>
        <w:tc>
          <w:tcPr>
            <w:tcW w:w="10373" w:type="dxa"/>
          </w:tcPr>
          <w:p w14:paraId="1D37C3F5" w14:textId="77777777" w:rsidR="005504F4" w:rsidRPr="0073162E" w:rsidRDefault="005504F4" w:rsidP="005504F4">
            <w:pPr>
              <w:rPr>
                <w:rFonts w:cstheme="minorHAnsi"/>
              </w:rPr>
            </w:pPr>
            <w:r w:rsidRPr="0073162E">
              <w:rPr>
                <w:rFonts w:cstheme="minorHAnsi"/>
              </w:rPr>
              <w:t>Public Health contact information should be posted and should be the same as in (appe</w:t>
            </w:r>
            <w:r>
              <w:rPr>
                <w:rFonts w:cstheme="minorHAnsi"/>
              </w:rPr>
              <w:t xml:space="preserve">ndix H-8) found </w:t>
            </w:r>
            <w:hyperlink r:id="rId7" w:history="1">
              <w:r w:rsidRPr="00470FE2">
                <w:rPr>
                  <w:rStyle w:val="Hyperlink"/>
                  <w:rFonts w:cstheme="minorHAnsi"/>
                </w:rPr>
                <w:t>here.</w:t>
              </w:r>
            </w:hyperlink>
          </w:p>
        </w:tc>
        <w:tc>
          <w:tcPr>
            <w:tcW w:w="448" w:type="dxa"/>
          </w:tcPr>
          <w:p w14:paraId="7F65417A" w14:textId="77777777" w:rsidR="005504F4" w:rsidRPr="0073162E" w:rsidRDefault="005504F4" w:rsidP="005504F4">
            <w:pPr>
              <w:contextualSpacing/>
              <w:jc w:val="center"/>
              <w:rPr>
                <w:sz w:val="24"/>
                <w:szCs w:val="24"/>
              </w:rPr>
            </w:pPr>
          </w:p>
        </w:tc>
        <w:tc>
          <w:tcPr>
            <w:tcW w:w="449" w:type="dxa"/>
          </w:tcPr>
          <w:p w14:paraId="6A8DDD5A" w14:textId="77777777" w:rsidR="005504F4" w:rsidRPr="0073162E" w:rsidRDefault="005504F4" w:rsidP="005504F4">
            <w:pPr>
              <w:contextualSpacing/>
              <w:jc w:val="center"/>
              <w:rPr>
                <w:sz w:val="24"/>
                <w:szCs w:val="24"/>
              </w:rPr>
            </w:pPr>
          </w:p>
        </w:tc>
      </w:tr>
      <w:tr w:rsidR="005504F4" w:rsidRPr="0073162E" w14:paraId="56F2C4BE" w14:textId="77777777" w:rsidTr="00BC4220">
        <w:trPr>
          <w:trHeight w:val="2060"/>
        </w:trPr>
        <w:tc>
          <w:tcPr>
            <w:tcW w:w="535" w:type="dxa"/>
            <w:vMerge/>
          </w:tcPr>
          <w:p w14:paraId="2AB65ABF" w14:textId="77777777" w:rsidR="005504F4" w:rsidRPr="0073162E" w:rsidRDefault="005504F4" w:rsidP="005504F4">
            <w:pPr>
              <w:contextualSpacing/>
              <w:rPr>
                <w:sz w:val="24"/>
                <w:szCs w:val="24"/>
              </w:rPr>
            </w:pPr>
          </w:p>
        </w:tc>
        <w:tc>
          <w:tcPr>
            <w:tcW w:w="10373" w:type="dxa"/>
          </w:tcPr>
          <w:p w14:paraId="30C414E6" w14:textId="77777777" w:rsidR="005504F4" w:rsidRPr="0073162E" w:rsidRDefault="005504F4" w:rsidP="005504F4">
            <w:pPr>
              <w:rPr>
                <w:rFonts w:cstheme="minorHAnsi"/>
              </w:rPr>
            </w:pPr>
            <w:r w:rsidRPr="0073162E">
              <w:rPr>
                <w:rFonts w:cstheme="minorHAnsi"/>
              </w:rPr>
              <w:t>In the event an employee, or anyone else has come onto the site, and later reports testing positive for COVID-19, follow these procedures:</w:t>
            </w:r>
          </w:p>
          <w:p w14:paraId="6D628847" w14:textId="77777777" w:rsidR="005504F4" w:rsidRPr="00BC4220" w:rsidRDefault="005504F4" w:rsidP="005504F4">
            <w:pPr>
              <w:numPr>
                <w:ilvl w:val="0"/>
                <w:numId w:val="1"/>
              </w:numPr>
              <w:kinsoku w:val="0"/>
              <w:overflowPunct w:val="0"/>
              <w:autoSpaceDE w:val="0"/>
              <w:autoSpaceDN w:val="0"/>
              <w:adjustRightInd w:val="0"/>
              <w:spacing w:line="244" w:lineRule="auto"/>
              <w:contextualSpacing/>
              <w:rPr>
                <w:rFonts w:eastAsia="Calibri" w:cstheme="minorHAnsi"/>
                <w:sz w:val="18"/>
                <w:szCs w:val="18"/>
              </w:rPr>
            </w:pPr>
            <w:r>
              <w:rPr>
                <w:rFonts w:eastAsia="Calibri" w:cstheme="minorHAnsi"/>
                <w:sz w:val="18"/>
                <w:szCs w:val="18"/>
              </w:rPr>
              <w:t xml:space="preserve">COVID-19 Ministry Supervisor </w:t>
            </w:r>
            <w:r w:rsidRPr="00BC4220">
              <w:rPr>
                <w:rFonts w:eastAsia="Calibri" w:cstheme="minorHAnsi"/>
                <w:sz w:val="18"/>
                <w:szCs w:val="18"/>
              </w:rPr>
              <w:t>Gather information related to the date, time on site and people with whom the person had interactions.</w:t>
            </w:r>
          </w:p>
          <w:p w14:paraId="78130BFE" w14:textId="77777777" w:rsidR="005504F4" w:rsidRPr="00BC4220" w:rsidRDefault="005504F4" w:rsidP="005504F4">
            <w:pPr>
              <w:numPr>
                <w:ilvl w:val="0"/>
                <w:numId w:val="1"/>
              </w:numPr>
              <w:kinsoku w:val="0"/>
              <w:overflowPunct w:val="0"/>
              <w:autoSpaceDE w:val="0"/>
              <w:autoSpaceDN w:val="0"/>
              <w:adjustRightInd w:val="0"/>
              <w:spacing w:line="244" w:lineRule="auto"/>
              <w:contextualSpacing/>
              <w:rPr>
                <w:rFonts w:eastAsia="Calibri" w:cstheme="minorHAnsi"/>
                <w:sz w:val="18"/>
                <w:szCs w:val="18"/>
              </w:rPr>
            </w:pPr>
            <w:r w:rsidRPr="00BC4220">
              <w:rPr>
                <w:rFonts w:eastAsia="Calibri" w:cstheme="minorHAnsi"/>
                <w:sz w:val="18"/>
                <w:szCs w:val="18"/>
              </w:rPr>
              <w:t>Contact your local health department to determine next steps with both persons who had contact with the individual and recommendations on cleaning.</w:t>
            </w:r>
          </w:p>
          <w:p w14:paraId="0DC00763" w14:textId="77777777" w:rsidR="005504F4" w:rsidRPr="00BC4220" w:rsidRDefault="005504F4" w:rsidP="005504F4">
            <w:pPr>
              <w:numPr>
                <w:ilvl w:val="0"/>
                <w:numId w:val="1"/>
              </w:numPr>
              <w:kinsoku w:val="0"/>
              <w:overflowPunct w:val="0"/>
              <w:autoSpaceDE w:val="0"/>
              <w:autoSpaceDN w:val="0"/>
              <w:adjustRightInd w:val="0"/>
              <w:spacing w:line="244" w:lineRule="auto"/>
              <w:contextualSpacing/>
              <w:rPr>
                <w:rFonts w:eastAsia="Calibri" w:cstheme="minorHAnsi"/>
                <w:sz w:val="18"/>
                <w:szCs w:val="18"/>
              </w:rPr>
            </w:pPr>
            <w:r w:rsidRPr="00BC4220">
              <w:rPr>
                <w:rFonts w:eastAsia="Calibri" w:cstheme="minorHAnsi"/>
                <w:sz w:val="18"/>
                <w:szCs w:val="18"/>
              </w:rPr>
              <w:t>Contact the Archdiocese to discuss Health Department requirements and next steps for communication, building cleaning, etc.</w:t>
            </w:r>
          </w:p>
          <w:p w14:paraId="1AE81B09" w14:textId="77777777" w:rsidR="005504F4" w:rsidRPr="00BC4220" w:rsidRDefault="005504F4" w:rsidP="005504F4">
            <w:pPr>
              <w:numPr>
                <w:ilvl w:val="0"/>
                <w:numId w:val="2"/>
              </w:numPr>
              <w:kinsoku w:val="0"/>
              <w:overflowPunct w:val="0"/>
              <w:autoSpaceDE w:val="0"/>
              <w:autoSpaceDN w:val="0"/>
              <w:adjustRightInd w:val="0"/>
              <w:spacing w:line="244" w:lineRule="auto"/>
              <w:contextualSpacing/>
              <w:rPr>
                <w:rFonts w:eastAsia="Calibri" w:cstheme="minorHAnsi"/>
                <w:sz w:val="18"/>
                <w:szCs w:val="18"/>
              </w:rPr>
            </w:pPr>
            <w:r w:rsidRPr="00BC4220">
              <w:rPr>
                <w:rFonts w:eastAsia="Calibri" w:cstheme="minorHAnsi"/>
                <w:sz w:val="18"/>
                <w:szCs w:val="18"/>
              </w:rPr>
              <w:t xml:space="preserve">If related to Clergy – Nick Schoen – </w:t>
            </w:r>
            <w:r w:rsidR="00B6325D">
              <w:rPr>
                <w:rFonts w:eastAsia="Calibri" w:cstheme="minorHAnsi"/>
                <w:sz w:val="18"/>
                <w:szCs w:val="18"/>
              </w:rPr>
              <w:t>Office of the Vicar for Clergy</w:t>
            </w:r>
            <w:r w:rsidRPr="00BC4220">
              <w:rPr>
                <w:rFonts w:eastAsia="Calibri" w:cstheme="minorHAnsi"/>
                <w:sz w:val="18"/>
                <w:szCs w:val="18"/>
              </w:rPr>
              <w:t xml:space="preserve"> 206-382-2060 </w:t>
            </w:r>
            <w:hyperlink r:id="rId8" w:history="1">
              <w:r w:rsidRPr="00BC4220">
                <w:rPr>
                  <w:rFonts w:eastAsia="Calibri" w:cstheme="minorHAnsi"/>
                  <w:color w:val="0563C1"/>
                  <w:sz w:val="18"/>
                  <w:szCs w:val="18"/>
                  <w:u w:val="single"/>
                </w:rPr>
                <w:t>nicholas.schoen@seattlearch.org</w:t>
              </w:r>
            </w:hyperlink>
          </w:p>
          <w:p w14:paraId="5561F957" w14:textId="77777777" w:rsidR="005504F4" w:rsidRPr="00BC4220" w:rsidRDefault="005504F4" w:rsidP="005504F4">
            <w:pPr>
              <w:numPr>
                <w:ilvl w:val="0"/>
                <w:numId w:val="2"/>
              </w:numPr>
              <w:kinsoku w:val="0"/>
              <w:overflowPunct w:val="0"/>
              <w:autoSpaceDE w:val="0"/>
              <w:autoSpaceDN w:val="0"/>
              <w:adjustRightInd w:val="0"/>
              <w:spacing w:line="244" w:lineRule="auto"/>
              <w:contextualSpacing/>
              <w:rPr>
                <w:rFonts w:eastAsia="Calibri" w:cstheme="minorHAnsi"/>
                <w:sz w:val="18"/>
                <w:szCs w:val="18"/>
              </w:rPr>
            </w:pPr>
            <w:r w:rsidRPr="00BC4220">
              <w:rPr>
                <w:rFonts w:eastAsia="Calibri" w:cstheme="minorHAnsi"/>
                <w:sz w:val="18"/>
                <w:szCs w:val="18"/>
              </w:rPr>
              <w:t xml:space="preserve">Ed Foster – Director of Property and Construction Services 206-382-2064 </w:t>
            </w:r>
            <w:hyperlink r:id="rId9" w:history="1">
              <w:r w:rsidRPr="00BC4220">
                <w:rPr>
                  <w:rFonts w:eastAsia="Calibri" w:cstheme="minorHAnsi"/>
                  <w:color w:val="0563C1"/>
                  <w:sz w:val="18"/>
                  <w:szCs w:val="18"/>
                  <w:u w:val="single"/>
                </w:rPr>
                <w:t>edf@seattlearch.org</w:t>
              </w:r>
            </w:hyperlink>
          </w:p>
          <w:p w14:paraId="2AA76CFA" w14:textId="77777777" w:rsidR="005504F4" w:rsidRPr="00BC4220" w:rsidRDefault="005504F4" w:rsidP="005504F4">
            <w:pPr>
              <w:numPr>
                <w:ilvl w:val="0"/>
                <w:numId w:val="2"/>
              </w:numPr>
              <w:kinsoku w:val="0"/>
              <w:overflowPunct w:val="0"/>
              <w:autoSpaceDE w:val="0"/>
              <w:autoSpaceDN w:val="0"/>
              <w:adjustRightInd w:val="0"/>
              <w:spacing w:line="244" w:lineRule="auto"/>
              <w:contextualSpacing/>
              <w:rPr>
                <w:rFonts w:eastAsia="Calibri" w:cstheme="minorHAnsi"/>
                <w:sz w:val="18"/>
                <w:szCs w:val="18"/>
              </w:rPr>
            </w:pPr>
            <w:r>
              <w:rPr>
                <w:rFonts w:eastAsia="Calibri" w:cstheme="minorHAnsi"/>
                <w:sz w:val="18"/>
                <w:szCs w:val="18"/>
              </w:rPr>
              <w:t>If either Nick or Ed can</w:t>
            </w:r>
            <w:r w:rsidRPr="00BC4220">
              <w:rPr>
                <w:rFonts w:eastAsia="Calibri" w:cstheme="minorHAnsi"/>
                <w:sz w:val="18"/>
                <w:szCs w:val="18"/>
              </w:rPr>
              <w:t xml:space="preserve">not be reach, Nick Altenhofen Insurance Specialist 206-382-4529 </w:t>
            </w:r>
            <w:hyperlink r:id="rId10" w:history="1">
              <w:r w:rsidRPr="00BC4220">
                <w:rPr>
                  <w:rFonts w:eastAsia="Calibri" w:cstheme="minorHAnsi"/>
                  <w:color w:val="0563C1"/>
                  <w:sz w:val="18"/>
                  <w:szCs w:val="18"/>
                  <w:u w:val="single"/>
                </w:rPr>
                <w:t>nick.altenhofen@seattlearch.org</w:t>
              </w:r>
            </w:hyperlink>
          </w:p>
          <w:p w14:paraId="740C7BA6" w14:textId="77777777" w:rsidR="005504F4" w:rsidRPr="0073162E" w:rsidRDefault="005504F4" w:rsidP="005504F4">
            <w:pPr>
              <w:tabs>
                <w:tab w:val="left" w:pos="8950"/>
              </w:tabs>
              <w:kinsoku w:val="0"/>
              <w:overflowPunct w:val="0"/>
              <w:autoSpaceDE w:val="0"/>
              <w:autoSpaceDN w:val="0"/>
              <w:adjustRightInd w:val="0"/>
              <w:spacing w:line="244" w:lineRule="auto"/>
              <w:ind w:left="720"/>
              <w:contextualSpacing/>
            </w:pPr>
            <w:r w:rsidRPr="00BC4220">
              <w:rPr>
                <w:rFonts w:eastAsia="Calibri" w:cstheme="minorHAnsi"/>
                <w:b/>
                <w:sz w:val="18"/>
                <w:szCs w:val="18"/>
              </w:rPr>
              <w:t>Note:  If unable to reach via phone, send a message via e-mail.</w:t>
            </w:r>
            <w:r>
              <w:rPr>
                <w:rFonts w:eastAsia="Calibri" w:cstheme="minorHAnsi"/>
                <w:b/>
                <w:sz w:val="16"/>
                <w:szCs w:val="16"/>
              </w:rPr>
              <w:tab/>
            </w:r>
          </w:p>
        </w:tc>
        <w:tc>
          <w:tcPr>
            <w:tcW w:w="448" w:type="dxa"/>
          </w:tcPr>
          <w:p w14:paraId="1DF07E6D" w14:textId="77777777" w:rsidR="005504F4" w:rsidRPr="0073162E" w:rsidRDefault="005504F4" w:rsidP="005504F4">
            <w:pPr>
              <w:contextualSpacing/>
              <w:jc w:val="center"/>
              <w:rPr>
                <w:sz w:val="24"/>
                <w:szCs w:val="24"/>
              </w:rPr>
            </w:pPr>
          </w:p>
        </w:tc>
        <w:tc>
          <w:tcPr>
            <w:tcW w:w="449" w:type="dxa"/>
          </w:tcPr>
          <w:p w14:paraId="2E2EDD76" w14:textId="77777777" w:rsidR="005504F4" w:rsidRPr="0073162E" w:rsidRDefault="005504F4" w:rsidP="005504F4">
            <w:pPr>
              <w:contextualSpacing/>
              <w:jc w:val="center"/>
              <w:rPr>
                <w:sz w:val="24"/>
                <w:szCs w:val="24"/>
              </w:rPr>
            </w:pPr>
          </w:p>
        </w:tc>
      </w:tr>
    </w:tbl>
    <w:p w14:paraId="3A7294CD" w14:textId="77777777" w:rsidR="00CD3572" w:rsidRDefault="00CD3572" w:rsidP="00BC4220"/>
    <w:sectPr w:rsidR="00CD3572" w:rsidSect="00C37FD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E0573F" w14:textId="77777777" w:rsidR="00EF3138" w:rsidRDefault="00EF3138" w:rsidP="00625C01">
      <w:pPr>
        <w:spacing w:after="0" w:line="240" w:lineRule="auto"/>
      </w:pPr>
      <w:r>
        <w:separator/>
      </w:r>
    </w:p>
  </w:endnote>
  <w:endnote w:type="continuationSeparator" w:id="0">
    <w:p w14:paraId="6F653FC9" w14:textId="77777777" w:rsidR="00EF3138" w:rsidRDefault="00EF3138" w:rsidP="00625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C3607" w14:textId="77777777" w:rsidR="00EF3138" w:rsidRDefault="00EF3138" w:rsidP="00625C01">
      <w:pPr>
        <w:spacing w:after="0" w:line="240" w:lineRule="auto"/>
      </w:pPr>
      <w:r>
        <w:separator/>
      </w:r>
    </w:p>
  </w:footnote>
  <w:footnote w:type="continuationSeparator" w:id="0">
    <w:p w14:paraId="6B00947B" w14:textId="77777777" w:rsidR="00EF3138" w:rsidRDefault="00EF3138" w:rsidP="00625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560E7" w14:textId="67D46719" w:rsidR="00625C01" w:rsidRDefault="00625C01">
    <w:pPr>
      <w:pStyle w:val="Header"/>
    </w:pPr>
    <w:r>
      <w:t>A</w:t>
    </w:r>
    <w:r w:rsidR="00EA7AD5">
      <w:t>rc</w:t>
    </w:r>
    <w:r w:rsidR="004B3AF1">
      <w:t>hdiocese of Seattle / Offices</w:t>
    </w:r>
    <w:r w:rsidR="00EA7AD5">
      <w:t xml:space="preserve"> </w:t>
    </w:r>
    <w:r>
      <w:t xml:space="preserve">reopening plans / required language </w:t>
    </w:r>
    <w:r w:rsidR="004B3AF1">
      <w:t xml:space="preserve">                     version </w:t>
    </w:r>
    <w:r w:rsidR="009B186E">
      <w:t>11/3</w:t>
    </w:r>
    <w:r w:rsidR="00C37FDF">
      <w:t>/20</w:t>
    </w:r>
  </w:p>
  <w:p w14:paraId="18735DD4" w14:textId="77777777" w:rsidR="00625C01" w:rsidRDefault="00625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6A218C"/>
    <w:multiLevelType w:val="hybridMultilevel"/>
    <w:tmpl w:val="A17200F6"/>
    <w:lvl w:ilvl="0" w:tplc="6346FF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CE37C5A"/>
    <w:multiLevelType w:val="hybridMultilevel"/>
    <w:tmpl w:val="C2027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DDE"/>
    <w:rsid w:val="00040F23"/>
    <w:rsid w:val="000A423F"/>
    <w:rsid w:val="000A6DDE"/>
    <w:rsid w:val="00130E4D"/>
    <w:rsid w:val="001A13A1"/>
    <w:rsid w:val="002163B4"/>
    <w:rsid w:val="002847B0"/>
    <w:rsid w:val="00397596"/>
    <w:rsid w:val="00470FE2"/>
    <w:rsid w:val="004B3AF1"/>
    <w:rsid w:val="005504F4"/>
    <w:rsid w:val="005B5948"/>
    <w:rsid w:val="005C6B3F"/>
    <w:rsid w:val="00625C01"/>
    <w:rsid w:val="00641D1F"/>
    <w:rsid w:val="006A0C4A"/>
    <w:rsid w:val="006E51FB"/>
    <w:rsid w:val="006F1104"/>
    <w:rsid w:val="0073162E"/>
    <w:rsid w:val="00783069"/>
    <w:rsid w:val="00831CEC"/>
    <w:rsid w:val="00891336"/>
    <w:rsid w:val="008E5C67"/>
    <w:rsid w:val="008F31D1"/>
    <w:rsid w:val="00985719"/>
    <w:rsid w:val="009B186E"/>
    <w:rsid w:val="00AF2ADF"/>
    <w:rsid w:val="00B33FA3"/>
    <w:rsid w:val="00B3756A"/>
    <w:rsid w:val="00B6325D"/>
    <w:rsid w:val="00B84896"/>
    <w:rsid w:val="00BC4220"/>
    <w:rsid w:val="00C37FDF"/>
    <w:rsid w:val="00CB2AF7"/>
    <w:rsid w:val="00CD3572"/>
    <w:rsid w:val="00D5230C"/>
    <w:rsid w:val="00DD45F8"/>
    <w:rsid w:val="00E52B48"/>
    <w:rsid w:val="00EA7AD5"/>
    <w:rsid w:val="00ED3346"/>
    <w:rsid w:val="00EF3138"/>
    <w:rsid w:val="00F152AF"/>
    <w:rsid w:val="00F2685B"/>
    <w:rsid w:val="00FF7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226F9"/>
  <w15:chartTrackingRefBased/>
  <w15:docId w15:val="{8F1B09D6-21DB-49B3-9341-1C5B4B37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6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3069"/>
    <w:pPr>
      <w:spacing w:after="0" w:line="240" w:lineRule="auto"/>
      <w:ind w:left="720"/>
    </w:pPr>
    <w:rPr>
      <w:rFonts w:ascii="Calibri" w:hAnsi="Calibri" w:cs="Calibri"/>
    </w:rPr>
  </w:style>
  <w:style w:type="paragraph" w:styleId="Header">
    <w:name w:val="header"/>
    <w:basedOn w:val="Normal"/>
    <w:link w:val="HeaderChar"/>
    <w:uiPriority w:val="99"/>
    <w:unhideWhenUsed/>
    <w:rsid w:val="00625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C01"/>
  </w:style>
  <w:style w:type="paragraph" w:styleId="Footer">
    <w:name w:val="footer"/>
    <w:basedOn w:val="Normal"/>
    <w:link w:val="FooterChar"/>
    <w:uiPriority w:val="99"/>
    <w:unhideWhenUsed/>
    <w:rsid w:val="00625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C01"/>
  </w:style>
  <w:style w:type="table" w:customStyle="1" w:styleId="TableGrid1">
    <w:name w:val="Table Grid1"/>
    <w:basedOn w:val="TableNormal"/>
    <w:next w:val="TableGrid"/>
    <w:uiPriority w:val="39"/>
    <w:rsid w:val="0073162E"/>
    <w:pPr>
      <w:spacing w:after="0" w:line="240"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1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1FB"/>
    <w:rPr>
      <w:rFonts w:ascii="Segoe UI" w:hAnsi="Segoe UI" w:cs="Segoe UI"/>
      <w:sz w:val="18"/>
      <w:szCs w:val="18"/>
    </w:rPr>
  </w:style>
  <w:style w:type="character" w:styleId="Hyperlink">
    <w:name w:val="Hyperlink"/>
    <w:basedOn w:val="DefaultParagraphFont"/>
    <w:uiPriority w:val="99"/>
    <w:unhideWhenUsed/>
    <w:rsid w:val="00470F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7140830">
      <w:bodyDiv w:val="1"/>
      <w:marLeft w:val="0"/>
      <w:marRight w:val="0"/>
      <w:marTop w:val="0"/>
      <w:marBottom w:val="0"/>
      <w:divBdr>
        <w:top w:val="none" w:sz="0" w:space="0" w:color="auto"/>
        <w:left w:val="none" w:sz="0" w:space="0" w:color="auto"/>
        <w:bottom w:val="none" w:sz="0" w:space="0" w:color="auto"/>
        <w:right w:val="none" w:sz="0" w:space="0" w:color="auto"/>
      </w:divBdr>
    </w:div>
    <w:div w:id="1124155892">
      <w:bodyDiv w:val="1"/>
      <w:marLeft w:val="0"/>
      <w:marRight w:val="0"/>
      <w:marTop w:val="0"/>
      <w:marBottom w:val="0"/>
      <w:divBdr>
        <w:top w:val="none" w:sz="0" w:space="0" w:color="auto"/>
        <w:left w:val="none" w:sz="0" w:space="0" w:color="auto"/>
        <w:bottom w:val="none" w:sz="0" w:space="0" w:color="auto"/>
        <w:right w:val="none" w:sz="0" w:space="0" w:color="auto"/>
      </w:divBdr>
    </w:div>
    <w:div w:id="196302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holas.schoen@seattlearc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attlearch.app.box.com/s/ia2ilwb9hrrjgdj2cz4ie22md0jsk6q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nick.altenhofen@seattlearch.org" TargetMode="External"/><Relationship Id="rId4" Type="http://schemas.openxmlformats.org/officeDocument/2006/relationships/webSettings" Target="webSettings.xml"/><Relationship Id="rId9" Type="http://schemas.openxmlformats.org/officeDocument/2006/relationships/hyperlink" Target="mailto:edf@seattlea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Archdiocese of Seattle</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 Nicholas</dc:creator>
  <cp:keywords/>
  <dc:description/>
  <cp:lastModifiedBy>Janis Oslin</cp:lastModifiedBy>
  <cp:revision>5</cp:revision>
  <cp:lastPrinted>2020-06-30T21:43:00Z</cp:lastPrinted>
  <dcterms:created xsi:type="dcterms:W3CDTF">2020-11-06T21:52:00Z</dcterms:created>
  <dcterms:modified xsi:type="dcterms:W3CDTF">2020-11-11T18:33:00Z</dcterms:modified>
</cp:coreProperties>
</file>